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0E355" w14:textId="77777777" w:rsidR="00265DCE" w:rsidRDefault="00265DCE" w:rsidP="00265DCE">
      <w:pPr>
        <w:widowControl w:val="0"/>
        <w:pBdr>
          <w:top w:val="single" w:sz="12" w:space="1" w:color="037E40"/>
        </w:pBdr>
        <w:autoSpaceDE w:val="0"/>
        <w:autoSpaceDN w:val="0"/>
        <w:adjustRightInd w:val="0"/>
        <w:jc w:val="right"/>
        <w:outlineLvl w:val="0"/>
        <w:rPr>
          <w:rFonts w:ascii="Arial" w:hAnsi="Arial" w:cs="Arial"/>
          <w:b/>
          <w:color w:val="037E40"/>
        </w:rPr>
      </w:pPr>
      <w:bookmarkStart w:id="0" w:name="_Hlk160025585"/>
      <w:r>
        <w:rPr>
          <w:rFonts w:ascii="Arial" w:hAnsi="Arial" w:cs="Arial"/>
          <w:b/>
          <w:color w:val="037E40"/>
        </w:rPr>
        <w:t>COMUNICATO STAMPA</w:t>
      </w:r>
    </w:p>
    <w:p w14:paraId="39ADF6CA" w14:textId="77777777" w:rsidR="00275242" w:rsidRDefault="00275242" w:rsidP="00654D5C">
      <w:pPr>
        <w:widowControl w:val="0"/>
        <w:pBdr>
          <w:top w:val="single" w:sz="12" w:space="1" w:color="037E40"/>
        </w:pBdr>
        <w:autoSpaceDE w:val="0"/>
        <w:autoSpaceDN w:val="0"/>
        <w:adjustRightInd w:val="0"/>
        <w:jc w:val="right"/>
        <w:outlineLvl w:val="0"/>
        <w:rPr>
          <w:rFonts w:ascii="Arial" w:hAnsi="Arial" w:cs="Arial"/>
          <w:b/>
          <w:color w:val="037E40"/>
        </w:rPr>
      </w:pPr>
    </w:p>
    <w:p w14:paraId="61E18516" w14:textId="77777777" w:rsidR="0075785E" w:rsidRPr="00476324" w:rsidRDefault="0075785E" w:rsidP="00654D5C">
      <w:pPr>
        <w:widowControl w:val="0"/>
        <w:pBdr>
          <w:top w:val="single" w:sz="12" w:space="1" w:color="037E40"/>
        </w:pBdr>
        <w:autoSpaceDE w:val="0"/>
        <w:autoSpaceDN w:val="0"/>
        <w:adjustRightInd w:val="0"/>
        <w:jc w:val="right"/>
        <w:outlineLvl w:val="0"/>
        <w:rPr>
          <w:rFonts w:ascii="Arial" w:hAnsi="Arial" w:cs="Arial"/>
          <w:b/>
          <w:color w:val="037E40"/>
        </w:rPr>
      </w:pPr>
    </w:p>
    <w:p w14:paraId="23BB97CD" w14:textId="545B5409" w:rsidR="00275242" w:rsidRDefault="00EA3235" w:rsidP="00770A75">
      <w:pPr>
        <w:widowControl w:val="0"/>
        <w:autoSpaceDE w:val="0"/>
        <w:autoSpaceDN w:val="0"/>
        <w:adjustRightInd w:val="0"/>
        <w:jc w:val="center"/>
        <w:outlineLvl w:val="0"/>
        <w:rPr>
          <w:rFonts w:ascii="Arial" w:hAnsi="Arial" w:cs="Arial"/>
          <w:noProof/>
        </w:rPr>
      </w:pPr>
      <w:r w:rsidRPr="00476324">
        <w:rPr>
          <w:rFonts w:ascii="Arial" w:hAnsi="Arial" w:cs="Arial"/>
          <w:noProof/>
        </w:rPr>
        <w:drawing>
          <wp:inline distT="0" distB="0" distL="0" distR="0" wp14:anchorId="236E40BF" wp14:editId="4EB3CA84">
            <wp:extent cx="1790700" cy="1188720"/>
            <wp:effectExtent l="0" t="0" r="0" b="0"/>
            <wp:docPr id="1" name="Immagine 1" descr="Descrizione: Descrizione: ATS_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escrizione: ATS_Berga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188720"/>
                    </a:xfrm>
                    <a:prstGeom prst="rect">
                      <a:avLst/>
                    </a:prstGeom>
                    <a:noFill/>
                    <a:ln>
                      <a:noFill/>
                    </a:ln>
                  </pic:spPr>
                </pic:pic>
              </a:graphicData>
            </a:graphic>
          </wp:inline>
        </w:drawing>
      </w:r>
    </w:p>
    <w:p w14:paraId="45BDD160" w14:textId="54841890" w:rsidR="00EA3235" w:rsidRPr="00D238D4" w:rsidRDefault="00D238D4" w:rsidP="00D238D4">
      <w:pPr>
        <w:tabs>
          <w:tab w:val="num" w:pos="720"/>
        </w:tabs>
        <w:jc w:val="center"/>
        <w:rPr>
          <w:rFonts w:ascii="Arial" w:hAnsi="Arial" w:cs="Arial"/>
          <w:b/>
          <w:bCs/>
        </w:rPr>
      </w:pPr>
      <w:bookmarkStart w:id="1" w:name="_Hlk160027801"/>
      <w:r w:rsidRPr="00D238D4">
        <w:rPr>
          <w:rFonts w:ascii="Arial" w:hAnsi="Arial" w:cs="Arial"/>
          <w:b/>
          <w:bCs/>
        </w:rPr>
        <w:t>ATS E</w:t>
      </w:r>
      <w:r w:rsidR="00EA3235" w:rsidRPr="00D238D4">
        <w:rPr>
          <w:rFonts w:ascii="Arial" w:hAnsi="Arial" w:cs="Arial"/>
          <w:b/>
          <w:bCs/>
        </w:rPr>
        <w:t xml:space="preserve"> ORDINI ARCHITETTI E INGEGNERI</w:t>
      </w:r>
      <w:r w:rsidRPr="00D238D4">
        <w:rPr>
          <w:rFonts w:ascii="Arial" w:hAnsi="Arial" w:cs="Arial"/>
          <w:b/>
          <w:bCs/>
        </w:rPr>
        <w:t xml:space="preserve">: UN INCONTRO PER LA PREVENZIONE </w:t>
      </w:r>
      <w:r>
        <w:rPr>
          <w:rFonts w:ascii="Arial" w:hAnsi="Arial" w:cs="Arial"/>
          <w:b/>
          <w:bCs/>
        </w:rPr>
        <w:t xml:space="preserve">DELLE CADUTE </w:t>
      </w:r>
      <w:r w:rsidRPr="00D238D4">
        <w:rPr>
          <w:rFonts w:ascii="Arial" w:hAnsi="Arial" w:cs="Arial"/>
          <w:b/>
          <w:bCs/>
        </w:rPr>
        <w:t>NEI CANTIERI</w:t>
      </w:r>
      <w:r w:rsidR="00EA3235" w:rsidRPr="00D238D4">
        <w:rPr>
          <w:rFonts w:ascii="Arial" w:hAnsi="Arial" w:cs="Arial"/>
          <w:b/>
          <w:bCs/>
        </w:rPr>
        <w:t xml:space="preserve"> E PRESENTAZIONE NUOVA PATENTE A CREDITI</w:t>
      </w:r>
    </w:p>
    <w:p w14:paraId="25B11B01" w14:textId="77777777" w:rsidR="007379CA" w:rsidRDefault="007379CA" w:rsidP="00E14018">
      <w:pPr>
        <w:tabs>
          <w:tab w:val="num" w:pos="720"/>
        </w:tabs>
        <w:jc w:val="both"/>
        <w:rPr>
          <w:rFonts w:ascii="Arial" w:hAnsi="Arial" w:cs="Arial"/>
          <w:b/>
          <w:bCs/>
          <w:sz w:val="28"/>
          <w:szCs w:val="28"/>
        </w:rPr>
      </w:pPr>
    </w:p>
    <w:p w14:paraId="1665CF0E" w14:textId="77777777" w:rsidR="00A41B7A" w:rsidRDefault="00A41B7A" w:rsidP="00E14018">
      <w:pPr>
        <w:tabs>
          <w:tab w:val="num" w:pos="720"/>
        </w:tabs>
        <w:jc w:val="both"/>
        <w:rPr>
          <w:rFonts w:ascii="Arial" w:hAnsi="Arial" w:cs="Arial"/>
          <w:b/>
          <w:bCs/>
          <w:sz w:val="28"/>
          <w:szCs w:val="28"/>
        </w:rPr>
      </w:pPr>
    </w:p>
    <w:p w14:paraId="5AC50FD2" w14:textId="4200697E" w:rsidR="00A41B7A" w:rsidRDefault="009737D8" w:rsidP="00E14018">
      <w:pPr>
        <w:tabs>
          <w:tab w:val="num" w:pos="720"/>
        </w:tabs>
        <w:jc w:val="both"/>
        <w:rPr>
          <w:rFonts w:ascii="Arial" w:hAnsi="Arial" w:cs="Arial"/>
          <w:b/>
          <w:bCs/>
          <w:sz w:val="28"/>
          <w:szCs w:val="28"/>
        </w:rPr>
      </w:pPr>
      <w:r>
        <w:rPr>
          <w:rFonts w:ascii="Arial" w:hAnsi="Arial" w:cs="Arial"/>
          <w:b/>
          <w:bCs/>
          <w:sz w:val="28"/>
          <w:szCs w:val="28"/>
        </w:rPr>
        <w:t>Bergamo, 1</w:t>
      </w:r>
      <w:r w:rsidR="00640CF1">
        <w:rPr>
          <w:rFonts w:ascii="Arial" w:hAnsi="Arial" w:cs="Arial"/>
          <w:b/>
          <w:bCs/>
          <w:sz w:val="28"/>
          <w:szCs w:val="28"/>
        </w:rPr>
        <w:t>9</w:t>
      </w:r>
      <w:r>
        <w:rPr>
          <w:rFonts w:ascii="Arial" w:hAnsi="Arial" w:cs="Arial"/>
          <w:b/>
          <w:bCs/>
          <w:sz w:val="28"/>
          <w:szCs w:val="28"/>
        </w:rPr>
        <w:t xml:space="preserve"> ottobre 2024 –</w:t>
      </w:r>
    </w:p>
    <w:p w14:paraId="1FECA40E" w14:textId="77777777" w:rsidR="009737D8" w:rsidRDefault="009737D8" w:rsidP="00E14018">
      <w:pPr>
        <w:tabs>
          <w:tab w:val="num" w:pos="720"/>
        </w:tabs>
        <w:jc w:val="both"/>
        <w:rPr>
          <w:rFonts w:ascii="Arial" w:hAnsi="Arial" w:cs="Arial"/>
          <w:b/>
          <w:bCs/>
          <w:sz w:val="28"/>
          <w:szCs w:val="28"/>
        </w:rPr>
      </w:pPr>
    </w:p>
    <w:p w14:paraId="55244C38" w14:textId="77777777" w:rsidR="000F3597" w:rsidRDefault="004A5893" w:rsidP="00E14018">
      <w:pPr>
        <w:tabs>
          <w:tab w:val="num" w:pos="720"/>
        </w:tabs>
        <w:jc w:val="both"/>
        <w:rPr>
          <w:rFonts w:ascii="Arial" w:hAnsi="Arial" w:cs="Arial"/>
          <w:sz w:val="28"/>
          <w:szCs w:val="28"/>
        </w:rPr>
      </w:pPr>
      <w:r>
        <w:rPr>
          <w:rFonts w:ascii="Arial" w:hAnsi="Arial" w:cs="Arial"/>
          <w:sz w:val="28"/>
          <w:szCs w:val="28"/>
        </w:rPr>
        <w:t>Ieri pomeriggio, presso la sala Lombardia nella sede di ATS Bergamo, ha avuto luogo il convegno “</w:t>
      </w:r>
      <w:r w:rsidRPr="004A5893">
        <w:rPr>
          <w:rFonts w:ascii="Arial" w:hAnsi="Arial" w:cs="Arial"/>
          <w:sz w:val="28"/>
          <w:szCs w:val="28"/>
        </w:rPr>
        <w:t>l’efficacia delle azioni del coordinatore per l’esecuzione dei lavori nella gestione del rischio di caduta dall’alto</w:t>
      </w:r>
      <w:r>
        <w:rPr>
          <w:rFonts w:ascii="Arial" w:hAnsi="Arial" w:cs="Arial"/>
          <w:sz w:val="28"/>
          <w:szCs w:val="28"/>
        </w:rPr>
        <w:t>”</w:t>
      </w:r>
      <w:r w:rsidR="00D238D4">
        <w:rPr>
          <w:rFonts w:ascii="Arial" w:hAnsi="Arial" w:cs="Arial"/>
          <w:sz w:val="28"/>
          <w:szCs w:val="28"/>
        </w:rPr>
        <w:t xml:space="preserve">. </w:t>
      </w:r>
    </w:p>
    <w:p w14:paraId="73028A16" w14:textId="77777777" w:rsidR="000F3597" w:rsidRDefault="000F3597" w:rsidP="00E14018">
      <w:pPr>
        <w:tabs>
          <w:tab w:val="num" w:pos="720"/>
        </w:tabs>
        <w:jc w:val="both"/>
        <w:rPr>
          <w:rFonts w:ascii="Arial" w:hAnsi="Arial" w:cs="Arial"/>
          <w:sz w:val="28"/>
          <w:szCs w:val="28"/>
        </w:rPr>
      </w:pPr>
    </w:p>
    <w:p w14:paraId="3F1979C3" w14:textId="6095D9CA" w:rsidR="00D238D4" w:rsidRPr="009737D8" w:rsidRDefault="00D238D4" w:rsidP="00E14018">
      <w:pPr>
        <w:tabs>
          <w:tab w:val="num" w:pos="720"/>
        </w:tabs>
        <w:jc w:val="both"/>
        <w:rPr>
          <w:rFonts w:ascii="Arial" w:hAnsi="Arial" w:cs="Arial"/>
          <w:sz w:val="28"/>
          <w:szCs w:val="28"/>
        </w:rPr>
      </w:pPr>
      <w:r>
        <w:rPr>
          <w:rFonts w:ascii="Arial" w:hAnsi="Arial" w:cs="Arial"/>
          <w:sz w:val="28"/>
          <w:szCs w:val="28"/>
        </w:rPr>
        <w:t xml:space="preserve">Un incontro organizzato da ATS Bergamo e </w:t>
      </w:r>
      <w:r w:rsidRPr="009737D8">
        <w:rPr>
          <w:rFonts w:ascii="Arial" w:hAnsi="Arial" w:cs="Arial"/>
          <w:sz w:val="28"/>
          <w:szCs w:val="28"/>
        </w:rPr>
        <w:t>realizzato con l'Ordine degli Ingegneri e l'Ordine degli Architetti, Pianificatori, Paesaggisti e Conservatori della provincia di Bergamo</w:t>
      </w:r>
      <w:r>
        <w:rPr>
          <w:rFonts w:ascii="Arial" w:hAnsi="Arial" w:cs="Arial"/>
          <w:sz w:val="28"/>
          <w:szCs w:val="28"/>
        </w:rPr>
        <w:t>.</w:t>
      </w:r>
      <w:r w:rsidRPr="009737D8">
        <w:rPr>
          <w:rFonts w:ascii="Arial" w:hAnsi="Arial" w:cs="Arial"/>
          <w:sz w:val="28"/>
          <w:szCs w:val="28"/>
        </w:rPr>
        <w:t xml:space="preserve"> </w:t>
      </w:r>
    </w:p>
    <w:p w14:paraId="5A975AB7" w14:textId="4F6116D0" w:rsidR="004A5893" w:rsidRDefault="004A5893" w:rsidP="00E14018">
      <w:pPr>
        <w:tabs>
          <w:tab w:val="num" w:pos="720"/>
        </w:tabs>
        <w:jc w:val="both"/>
        <w:rPr>
          <w:rFonts w:ascii="Arial" w:hAnsi="Arial" w:cs="Arial"/>
          <w:sz w:val="28"/>
          <w:szCs w:val="28"/>
        </w:rPr>
      </w:pPr>
    </w:p>
    <w:p w14:paraId="4C985E29" w14:textId="7A26F144" w:rsidR="009737D8" w:rsidRPr="009737D8" w:rsidRDefault="00D238D4" w:rsidP="00E14018">
      <w:pPr>
        <w:tabs>
          <w:tab w:val="num" w:pos="720"/>
        </w:tabs>
        <w:jc w:val="both"/>
        <w:rPr>
          <w:rFonts w:ascii="Arial" w:hAnsi="Arial" w:cs="Arial"/>
          <w:sz w:val="28"/>
          <w:szCs w:val="28"/>
        </w:rPr>
      </w:pPr>
      <w:r>
        <w:rPr>
          <w:rFonts w:ascii="Arial" w:hAnsi="Arial" w:cs="Arial"/>
          <w:sz w:val="28"/>
          <w:szCs w:val="28"/>
        </w:rPr>
        <w:t xml:space="preserve">Il Convegno è stata </w:t>
      </w:r>
      <w:r w:rsidR="00B20F97">
        <w:rPr>
          <w:rFonts w:ascii="Arial" w:hAnsi="Arial" w:cs="Arial"/>
          <w:sz w:val="28"/>
          <w:szCs w:val="28"/>
        </w:rPr>
        <w:t>l</w:t>
      </w:r>
      <w:r>
        <w:rPr>
          <w:rFonts w:ascii="Arial" w:hAnsi="Arial" w:cs="Arial"/>
          <w:sz w:val="28"/>
          <w:szCs w:val="28"/>
        </w:rPr>
        <w:t>’occasione per</w:t>
      </w:r>
      <w:r w:rsidR="009737D8" w:rsidRPr="009737D8">
        <w:rPr>
          <w:rFonts w:ascii="Arial" w:hAnsi="Arial" w:cs="Arial"/>
          <w:sz w:val="28"/>
          <w:szCs w:val="28"/>
        </w:rPr>
        <w:t xml:space="preserve"> incontrare i professionisti</w:t>
      </w:r>
      <w:r>
        <w:rPr>
          <w:rFonts w:ascii="Arial" w:hAnsi="Arial" w:cs="Arial"/>
          <w:sz w:val="28"/>
          <w:szCs w:val="28"/>
        </w:rPr>
        <w:t>, con la finalità di</w:t>
      </w:r>
      <w:r w:rsidR="009737D8" w:rsidRPr="009737D8">
        <w:rPr>
          <w:rFonts w:ascii="Arial" w:hAnsi="Arial" w:cs="Arial"/>
          <w:sz w:val="28"/>
          <w:szCs w:val="28"/>
        </w:rPr>
        <w:t xml:space="preserve"> affrontare l’importante tematica della gestione del rischio di caduta dall’alto, attraverso l’esame delle criticità riscontrate durante l’attività di vigilanza</w:t>
      </w:r>
      <w:r w:rsidR="00B20F97">
        <w:rPr>
          <w:rFonts w:ascii="Arial" w:hAnsi="Arial" w:cs="Arial"/>
          <w:sz w:val="28"/>
          <w:szCs w:val="28"/>
        </w:rPr>
        <w:t xml:space="preserve"> di ATS</w:t>
      </w:r>
      <w:r>
        <w:rPr>
          <w:rFonts w:ascii="Arial" w:hAnsi="Arial" w:cs="Arial"/>
          <w:sz w:val="28"/>
          <w:szCs w:val="28"/>
        </w:rPr>
        <w:t xml:space="preserve">, condividendo </w:t>
      </w:r>
      <w:r w:rsidR="009737D8" w:rsidRPr="009737D8">
        <w:rPr>
          <w:rFonts w:ascii="Arial" w:hAnsi="Arial" w:cs="Arial"/>
          <w:sz w:val="28"/>
          <w:szCs w:val="28"/>
        </w:rPr>
        <w:t>soluzioni e buone prassi</w:t>
      </w:r>
      <w:r w:rsidR="00B20F97">
        <w:rPr>
          <w:rFonts w:ascii="Arial" w:hAnsi="Arial" w:cs="Arial"/>
          <w:sz w:val="28"/>
          <w:szCs w:val="28"/>
        </w:rPr>
        <w:t>.</w:t>
      </w:r>
    </w:p>
    <w:p w14:paraId="2E45F36D" w14:textId="77777777" w:rsidR="009737D8" w:rsidRDefault="009737D8" w:rsidP="00E14018">
      <w:pPr>
        <w:tabs>
          <w:tab w:val="num" w:pos="720"/>
        </w:tabs>
        <w:jc w:val="both"/>
        <w:rPr>
          <w:rFonts w:ascii="Arial" w:hAnsi="Arial" w:cs="Arial"/>
          <w:sz w:val="28"/>
          <w:szCs w:val="28"/>
        </w:rPr>
      </w:pPr>
    </w:p>
    <w:p w14:paraId="409B3A9C" w14:textId="77777777" w:rsidR="00B20F97" w:rsidRDefault="00B20F97" w:rsidP="00E14018">
      <w:pPr>
        <w:tabs>
          <w:tab w:val="num" w:pos="720"/>
        </w:tabs>
        <w:jc w:val="both"/>
        <w:rPr>
          <w:rFonts w:ascii="Arial" w:hAnsi="Arial" w:cs="Arial"/>
          <w:sz w:val="28"/>
          <w:szCs w:val="28"/>
        </w:rPr>
      </w:pPr>
      <w:r>
        <w:rPr>
          <w:rFonts w:ascii="Arial" w:hAnsi="Arial" w:cs="Arial"/>
          <w:sz w:val="28"/>
          <w:szCs w:val="28"/>
        </w:rPr>
        <w:t>Il focus ha riguardato l’analisi</w:t>
      </w:r>
      <w:r w:rsidR="000F3597">
        <w:rPr>
          <w:rFonts w:ascii="Arial" w:hAnsi="Arial" w:cs="Arial"/>
          <w:sz w:val="28"/>
          <w:szCs w:val="28"/>
        </w:rPr>
        <w:t xml:space="preserve"> </w:t>
      </w:r>
      <w:r>
        <w:rPr>
          <w:rFonts w:ascii="Arial" w:hAnsi="Arial" w:cs="Arial"/>
          <w:sz w:val="28"/>
          <w:szCs w:val="28"/>
        </w:rPr>
        <w:t>de</w:t>
      </w:r>
      <w:r w:rsidR="000F3597" w:rsidRPr="000F3597">
        <w:rPr>
          <w:rFonts w:ascii="Arial" w:hAnsi="Arial" w:cs="Arial"/>
          <w:sz w:val="28"/>
          <w:szCs w:val="28"/>
        </w:rPr>
        <w:t xml:space="preserve">i risultati dell'attività di vigilanza </w:t>
      </w:r>
      <w:r w:rsidR="000F3597">
        <w:rPr>
          <w:rFonts w:ascii="Arial" w:hAnsi="Arial" w:cs="Arial"/>
          <w:sz w:val="28"/>
          <w:szCs w:val="28"/>
        </w:rPr>
        <w:t xml:space="preserve">della SC Prevenzione e Sicurezza Ambienti di lavoro (PSAL) di ATS Bergamo </w:t>
      </w:r>
      <w:r w:rsidR="000F3597" w:rsidRPr="000F3597">
        <w:rPr>
          <w:rFonts w:ascii="Arial" w:hAnsi="Arial" w:cs="Arial"/>
          <w:sz w:val="28"/>
          <w:szCs w:val="28"/>
        </w:rPr>
        <w:t xml:space="preserve">sul periodo 2021 </w:t>
      </w:r>
      <w:r>
        <w:rPr>
          <w:rFonts w:ascii="Arial" w:hAnsi="Arial" w:cs="Arial"/>
          <w:sz w:val="28"/>
          <w:szCs w:val="28"/>
        </w:rPr>
        <w:t>–</w:t>
      </w:r>
      <w:r w:rsidR="000F3597" w:rsidRPr="000F3597">
        <w:rPr>
          <w:rFonts w:ascii="Arial" w:hAnsi="Arial" w:cs="Arial"/>
          <w:sz w:val="28"/>
          <w:szCs w:val="28"/>
        </w:rPr>
        <w:t xml:space="preserve"> 2024</w:t>
      </w:r>
      <w:r>
        <w:rPr>
          <w:rFonts w:ascii="Arial" w:hAnsi="Arial" w:cs="Arial"/>
          <w:sz w:val="28"/>
          <w:szCs w:val="28"/>
        </w:rPr>
        <w:t>:</w:t>
      </w:r>
      <w:r w:rsidR="000F3597" w:rsidRPr="000F3597">
        <w:rPr>
          <w:rFonts w:ascii="Arial" w:hAnsi="Arial" w:cs="Arial"/>
          <w:sz w:val="28"/>
          <w:szCs w:val="28"/>
        </w:rPr>
        <w:t xml:space="preserve"> le verifiche svolte in cantiere,</w:t>
      </w:r>
      <w:r>
        <w:rPr>
          <w:rFonts w:ascii="Arial" w:hAnsi="Arial" w:cs="Arial"/>
          <w:sz w:val="28"/>
          <w:szCs w:val="28"/>
        </w:rPr>
        <w:t xml:space="preserve"> quell</w:t>
      </w:r>
      <w:r w:rsidR="000F3597" w:rsidRPr="000F3597">
        <w:rPr>
          <w:rFonts w:ascii="Arial" w:hAnsi="Arial" w:cs="Arial"/>
          <w:sz w:val="28"/>
          <w:szCs w:val="28"/>
        </w:rPr>
        <w:t>e effettuate in settori extra-edilizia e le indagini per infortuni</w:t>
      </w:r>
      <w:r>
        <w:rPr>
          <w:rFonts w:ascii="Arial" w:hAnsi="Arial" w:cs="Arial"/>
          <w:sz w:val="28"/>
          <w:szCs w:val="28"/>
        </w:rPr>
        <w:t>.</w:t>
      </w:r>
      <w:r w:rsidR="000F3597" w:rsidRPr="000F3597">
        <w:rPr>
          <w:rFonts w:ascii="Arial" w:hAnsi="Arial" w:cs="Arial"/>
          <w:sz w:val="28"/>
          <w:szCs w:val="28"/>
        </w:rPr>
        <w:t xml:space="preserve"> </w:t>
      </w:r>
    </w:p>
    <w:p w14:paraId="2039063B" w14:textId="1E6546C0" w:rsidR="009737D8" w:rsidRDefault="00B20F97" w:rsidP="00E14018">
      <w:pPr>
        <w:tabs>
          <w:tab w:val="num" w:pos="720"/>
        </w:tabs>
        <w:jc w:val="both"/>
        <w:rPr>
          <w:rFonts w:ascii="Arial" w:hAnsi="Arial" w:cs="Arial"/>
          <w:sz w:val="28"/>
          <w:szCs w:val="28"/>
        </w:rPr>
      </w:pPr>
      <w:r>
        <w:rPr>
          <w:rFonts w:ascii="Arial" w:hAnsi="Arial" w:cs="Arial"/>
          <w:sz w:val="28"/>
          <w:szCs w:val="28"/>
        </w:rPr>
        <w:t>I dati evidenziano</w:t>
      </w:r>
      <w:r w:rsidR="000F3597" w:rsidRPr="000F3597">
        <w:rPr>
          <w:rFonts w:ascii="Arial" w:hAnsi="Arial" w:cs="Arial"/>
          <w:sz w:val="28"/>
          <w:szCs w:val="28"/>
        </w:rPr>
        <w:t xml:space="preserve"> un incremento, in generale, dell'attività ispettiva </w:t>
      </w:r>
      <w:r>
        <w:rPr>
          <w:rFonts w:ascii="Arial" w:hAnsi="Arial" w:cs="Arial"/>
          <w:sz w:val="28"/>
          <w:szCs w:val="28"/>
        </w:rPr>
        <w:t xml:space="preserve">di ATS </w:t>
      </w:r>
      <w:r w:rsidR="000F3597" w:rsidRPr="000F3597">
        <w:rPr>
          <w:rFonts w:ascii="Arial" w:hAnsi="Arial" w:cs="Arial"/>
          <w:sz w:val="28"/>
          <w:szCs w:val="28"/>
        </w:rPr>
        <w:t>e, in particolare, dei controlli nei cantieri</w:t>
      </w:r>
      <w:r w:rsidR="000F3597">
        <w:rPr>
          <w:rFonts w:ascii="Arial" w:hAnsi="Arial" w:cs="Arial"/>
          <w:sz w:val="28"/>
          <w:szCs w:val="28"/>
        </w:rPr>
        <w:t>:</w:t>
      </w:r>
    </w:p>
    <w:p w14:paraId="38A66374" w14:textId="77777777" w:rsidR="000F3597" w:rsidRDefault="000F3597" w:rsidP="00E14018">
      <w:pPr>
        <w:tabs>
          <w:tab w:val="num" w:pos="720"/>
        </w:tabs>
        <w:jc w:val="both"/>
        <w:rPr>
          <w:rFonts w:ascii="Arial" w:hAnsi="Arial" w:cs="Arial"/>
          <w:sz w:val="28"/>
          <w:szCs w:val="28"/>
        </w:rPr>
      </w:pPr>
    </w:p>
    <w:p w14:paraId="21A78D7A" w14:textId="295C4D66" w:rsidR="000F3597" w:rsidRDefault="003B05BA" w:rsidP="00E14018">
      <w:pPr>
        <w:tabs>
          <w:tab w:val="num" w:pos="720"/>
        </w:tabs>
        <w:jc w:val="both"/>
        <w:rPr>
          <w:rFonts w:ascii="Arial" w:hAnsi="Arial" w:cs="Arial"/>
          <w:sz w:val="28"/>
          <w:szCs w:val="28"/>
        </w:rPr>
      </w:pPr>
      <w:r>
        <w:rPr>
          <w:noProof/>
        </w:rPr>
        <w:drawing>
          <wp:inline distT="0" distB="0" distL="0" distR="0" wp14:anchorId="551213CD" wp14:editId="5EFA7413">
            <wp:extent cx="4895850" cy="3126633"/>
            <wp:effectExtent l="0" t="0" r="0" b="0"/>
            <wp:docPr id="1046419429"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19429" name="Immagine 1" descr="Immagine che contiene testo, schermat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1192" cy="3130045"/>
                    </a:xfrm>
                    <a:prstGeom prst="rect">
                      <a:avLst/>
                    </a:prstGeom>
                    <a:noFill/>
                    <a:ln>
                      <a:noFill/>
                    </a:ln>
                  </pic:spPr>
                </pic:pic>
              </a:graphicData>
            </a:graphic>
          </wp:inline>
        </w:drawing>
      </w:r>
    </w:p>
    <w:p w14:paraId="6468E458" w14:textId="77777777" w:rsidR="000F3597" w:rsidRDefault="000F3597" w:rsidP="00E14018">
      <w:pPr>
        <w:tabs>
          <w:tab w:val="num" w:pos="720"/>
        </w:tabs>
        <w:jc w:val="both"/>
        <w:rPr>
          <w:rFonts w:ascii="Arial" w:hAnsi="Arial" w:cs="Arial"/>
          <w:sz w:val="28"/>
          <w:szCs w:val="28"/>
        </w:rPr>
      </w:pPr>
    </w:p>
    <w:p w14:paraId="7F25D887" w14:textId="77777777" w:rsidR="00B20F97" w:rsidRDefault="00B20F97" w:rsidP="00E14018">
      <w:pPr>
        <w:tabs>
          <w:tab w:val="num" w:pos="720"/>
        </w:tabs>
        <w:jc w:val="both"/>
        <w:rPr>
          <w:rFonts w:ascii="Arial" w:hAnsi="Arial" w:cs="Arial"/>
          <w:sz w:val="28"/>
          <w:szCs w:val="28"/>
        </w:rPr>
      </w:pPr>
    </w:p>
    <w:p w14:paraId="543B7110" w14:textId="77777777" w:rsidR="00B20F97" w:rsidRDefault="00B20F97" w:rsidP="00E14018">
      <w:pPr>
        <w:tabs>
          <w:tab w:val="num" w:pos="720"/>
        </w:tabs>
        <w:jc w:val="both"/>
        <w:rPr>
          <w:rFonts w:ascii="Arial" w:hAnsi="Arial" w:cs="Arial"/>
          <w:sz w:val="28"/>
          <w:szCs w:val="28"/>
        </w:rPr>
      </w:pPr>
    </w:p>
    <w:p w14:paraId="05C0E440" w14:textId="77777777" w:rsidR="00B20F97" w:rsidRDefault="00B20F97" w:rsidP="00E14018">
      <w:pPr>
        <w:tabs>
          <w:tab w:val="num" w:pos="720"/>
        </w:tabs>
        <w:jc w:val="both"/>
        <w:rPr>
          <w:rFonts w:ascii="Arial" w:hAnsi="Arial" w:cs="Arial"/>
          <w:sz w:val="28"/>
          <w:szCs w:val="28"/>
        </w:rPr>
      </w:pPr>
    </w:p>
    <w:p w14:paraId="4BDE8501" w14:textId="4B2CA9EC" w:rsidR="00E14018" w:rsidRPr="00E14018" w:rsidRDefault="00E14018" w:rsidP="00E14018">
      <w:pPr>
        <w:tabs>
          <w:tab w:val="num" w:pos="720"/>
        </w:tabs>
        <w:jc w:val="both"/>
        <w:rPr>
          <w:rFonts w:ascii="Arial" w:hAnsi="Arial" w:cs="Arial"/>
          <w:sz w:val="28"/>
          <w:szCs w:val="28"/>
        </w:rPr>
      </w:pPr>
      <w:r w:rsidRPr="00E14018">
        <w:rPr>
          <w:rFonts w:ascii="Arial" w:hAnsi="Arial" w:cs="Arial"/>
          <w:sz w:val="28"/>
          <w:szCs w:val="28"/>
        </w:rPr>
        <w:t>Stante l’alto numero di infortuni nel settore sull’intero territorio nazionale, le verifiche effettuate per l’anno in corso, sono rivolte prevalentemente ai cantieri edili</w:t>
      </w:r>
      <w:r w:rsidR="00B20F97">
        <w:rPr>
          <w:rFonts w:ascii="Arial" w:hAnsi="Arial" w:cs="Arial"/>
          <w:sz w:val="28"/>
          <w:szCs w:val="28"/>
        </w:rPr>
        <w:t>:</w:t>
      </w:r>
    </w:p>
    <w:p w14:paraId="32A14AE9" w14:textId="77777777" w:rsidR="00E14018" w:rsidRPr="00E14018" w:rsidRDefault="00E14018" w:rsidP="00E14018">
      <w:pPr>
        <w:tabs>
          <w:tab w:val="num" w:pos="720"/>
        </w:tabs>
        <w:jc w:val="both"/>
        <w:rPr>
          <w:rFonts w:ascii="Arial" w:hAnsi="Arial" w:cs="Arial"/>
          <w:sz w:val="28"/>
          <w:szCs w:val="28"/>
        </w:rPr>
      </w:pPr>
      <w:r w:rsidRPr="00E14018">
        <w:rPr>
          <w:rFonts w:ascii="Arial" w:hAnsi="Arial" w:cs="Arial"/>
          <w:noProof/>
          <w:sz w:val="28"/>
          <w:szCs w:val="28"/>
        </w:rPr>
        <w:drawing>
          <wp:inline distT="0" distB="0" distL="0" distR="0" wp14:anchorId="05DCB338" wp14:editId="7ED42DA7">
            <wp:extent cx="4222750" cy="2628900"/>
            <wp:effectExtent l="0" t="0" r="6350" b="0"/>
            <wp:docPr id="1685475831"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75831" name="Immagine 1" descr="Immagine che contiene testo, schermata, software, Icona del computer&#10;&#10;Descrizione generata automaticamente"/>
                    <pic:cNvPicPr/>
                  </pic:nvPicPr>
                  <pic:blipFill rotWithShape="1">
                    <a:blip r:embed="rId9"/>
                    <a:srcRect l="24383" t="10330" r="6619" b="13301"/>
                    <a:stretch/>
                  </pic:blipFill>
                  <pic:spPr bwMode="auto">
                    <a:xfrm>
                      <a:off x="0" y="0"/>
                      <a:ext cx="4222750" cy="2628900"/>
                    </a:xfrm>
                    <a:prstGeom prst="rect">
                      <a:avLst/>
                    </a:prstGeom>
                    <a:ln>
                      <a:noFill/>
                    </a:ln>
                    <a:extLst>
                      <a:ext uri="{53640926-AAD7-44D8-BBD7-CCE9431645EC}">
                        <a14:shadowObscured xmlns:a14="http://schemas.microsoft.com/office/drawing/2010/main"/>
                      </a:ext>
                    </a:extLst>
                  </pic:spPr>
                </pic:pic>
              </a:graphicData>
            </a:graphic>
          </wp:inline>
        </w:drawing>
      </w:r>
    </w:p>
    <w:p w14:paraId="39366A1E" w14:textId="77777777" w:rsidR="00B20F97" w:rsidRDefault="00B20F97" w:rsidP="00E14018">
      <w:pPr>
        <w:tabs>
          <w:tab w:val="num" w:pos="720"/>
        </w:tabs>
        <w:jc w:val="both"/>
        <w:rPr>
          <w:rFonts w:ascii="Arial" w:hAnsi="Arial" w:cs="Arial"/>
          <w:sz w:val="28"/>
          <w:szCs w:val="28"/>
        </w:rPr>
      </w:pPr>
    </w:p>
    <w:p w14:paraId="70C3946C" w14:textId="08446A7D" w:rsidR="00E14018" w:rsidRPr="00E14018" w:rsidRDefault="00E14018" w:rsidP="00E14018">
      <w:pPr>
        <w:tabs>
          <w:tab w:val="num" w:pos="720"/>
        </w:tabs>
        <w:jc w:val="both"/>
        <w:rPr>
          <w:rFonts w:ascii="Arial" w:hAnsi="Arial" w:cs="Arial"/>
          <w:sz w:val="28"/>
          <w:szCs w:val="28"/>
        </w:rPr>
      </w:pPr>
      <w:r w:rsidRPr="00E14018">
        <w:rPr>
          <w:rFonts w:ascii="Arial" w:hAnsi="Arial" w:cs="Arial"/>
          <w:sz w:val="28"/>
          <w:szCs w:val="28"/>
        </w:rPr>
        <w:t>I provvedimenti per il riscontro di cadute dall’alto, adottati nei confronti di imprese esecutrici, imprese affidatarie e coordinatori per l'esecuzione dei lavori, complice, con buona probabilità, l’aumento dell’attività edile dovuta alla fruizione dei vari bonus edilizi, registrano un progressivo incremento sul periodo</w:t>
      </w:r>
      <w:r w:rsidR="00B20F97">
        <w:rPr>
          <w:rFonts w:ascii="Arial" w:hAnsi="Arial" w:cs="Arial"/>
          <w:sz w:val="28"/>
          <w:szCs w:val="28"/>
        </w:rPr>
        <w:t>. Di conseguenza si</w:t>
      </w:r>
      <w:r w:rsidRPr="00E14018">
        <w:rPr>
          <w:rFonts w:ascii="Arial" w:hAnsi="Arial" w:cs="Arial"/>
          <w:sz w:val="28"/>
          <w:szCs w:val="28"/>
        </w:rPr>
        <w:t xml:space="preserve"> evidenzia la necessità di potenziare, oltre alle azioni di vigilanza, le iniziative di </w:t>
      </w:r>
      <w:r w:rsidR="00B20F97" w:rsidRPr="00B20F97">
        <w:rPr>
          <w:rFonts w:ascii="Arial" w:hAnsi="Arial" w:cs="Arial"/>
          <w:sz w:val="28"/>
          <w:szCs w:val="28"/>
        </w:rPr>
        <w:t>P</w:t>
      </w:r>
      <w:r w:rsidRPr="00E14018">
        <w:rPr>
          <w:rFonts w:ascii="Arial" w:hAnsi="Arial" w:cs="Arial"/>
          <w:sz w:val="28"/>
          <w:szCs w:val="28"/>
        </w:rPr>
        <w:t>revenzione delle cadute dall’alto</w:t>
      </w:r>
      <w:r w:rsidR="00B20F97">
        <w:rPr>
          <w:rFonts w:ascii="Arial" w:hAnsi="Arial" w:cs="Arial"/>
          <w:sz w:val="28"/>
          <w:szCs w:val="28"/>
        </w:rPr>
        <w:t>:</w:t>
      </w:r>
    </w:p>
    <w:p w14:paraId="1A21F3E4" w14:textId="77777777" w:rsidR="00E14018" w:rsidRPr="00E14018" w:rsidRDefault="00E14018" w:rsidP="00E14018">
      <w:pPr>
        <w:tabs>
          <w:tab w:val="num" w:pos="720"/>
        </w:tabs>
        <w:jc w:val="both"/>
        <w:rPr>
          <w:rFonts w:ascii="Arial" w:hAnsi="Arial" w:cs="Arial"/>
          <w:sz w:val="28"/>
          <w:szCs w:val="28"/>
        </w:rPr>
      </w:pPr>
      <w:r w:rsidRPr="00E14018">
        <w:rPr>
          <w:rFonts w:ascii="Arial" w:hAnsi="Arial" w:cs="Arial"/>
          <w:noProof/>
          <w:sz w:val="28"/>
          <w:szCs w:val="28"/>
        </w:rPr>
        <w:drawing>
          <wp:inline distT="0" distB="0" distL="0" distR="0" wp14:anchorId="2CE864BA" wp14:editId="6A6D0D68">
            <wp:extent cx="5137150" cy="3291856"/>
            <wp:effectExtent l="0" t="0" r="6350" b="3810"/>
            <wp:docPr id="232380855" name="Immagine 1" descr="Immagine che contiene testo, schermata, softwa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80855" name="Immagine 1" descr="Immagine che contiene testo, schermata, software, diagramma&#10;&#10;Descrizione generata automaticamente"/>
                    <pic:cNvPicPr/>
                  </pic:nvPicPr>
                  <pic:blipFill rotWithShape="1">
                    <a:blip r:embed="rId10"/>
                    <a:srcRect l="28533" t="17155" r="13986" b="17358"/>
                    <a:stretch/>
                  </pic:blipFill>
                  <pic:spPr bwMode="auto">
                    <a:xfrm>
                      <a:off x="0" y="0"/>
                      <a:ext cx="5138993" cy="3293037"/>
                    </a:xfrm>
                    <a:prstGeom prst="rect">
                      <a:avLst/>
                    </a:prstGeom>
                    <a:ln>
                      <a:noFill/>
                    </a:ln>
                    <a:extLst>
                      <a:ext uri="{53640926-AAD7-44D8-BBD7-CCE9431645EC}">
                        <a14:shadowObscured xmlns:a14="http://schemas.microsoft.com/office/drawing/2010/main"/>
                      </a:ext>
                    </a:extLst>
                  </pic:spPr>
                </pic:pic>
              </a:graphicData>
            </a:graphic>
          </wp:inline>
        </w:drawing>
      </w:r>
    </w:p>
    <w:p w14:paraId="2B40B1BC" w14:textId="77777777" w:rsidR="00E14018" w:rsidRDefault="00E14018" w:rsidP="00E14018">
      <w:pPr>
        <w:tabs>
          <w:tab w:val="num" w:pos="720"/>
        </w:tabs>
        <w:jc w:val="both"/>
        <w:rPr>
          <w:rFonts w:ascii="Arial" w:hAnsi="Arial" w:cs="Arial"/>
          <w:sz w:val="28"/>
          <w:szCs w:val="28"/>
        </w:rPr>
      </w:pPr>
    </w:p>
    <w:p w14:paraId="544D1A4E" w14:textId="77777777" w:rsidR="00E14018" w:rsidRDefault="00E14018" w:rsidP="00E14018">
      <w:pPr>
        <w:tabs>
          <w:tab w:val="num" w:pos="720"/>
        </w:tabs>
        <w:jc w:val="both"/>
        <w:rPr>
          <w:rFonts w:ascii="Arial" w:hAnsi="Arial" w:cs="Arial"/>
          <w:sz w:val="28"/>
          <w:szCs w:val="28"/>
        </w:rPr>
      </w:pPr>
    </w:p>
    <w:p w14:paraId="239620A9" w14:textId="6BEF3EE7" w:rsidR="00E14018" w:rsidRDefault="00E14018" w:rsidP="00E14018">
      <w:pPr>
        <w:tabs>
          <w:tab w:val="num" w:pos="720"/>
        </w:tabs>
        <w:jc w:val="both"/>
        <w:rPr>
          <w:rFonts w:ascii="Arial" w:hAnsi="Arial" w:cs="Arial"/>
          <w:sz w:val="28"/>
          <w:szCs w:val="28"/>
        </w:rPr>
      </w:pPr>
      <w:r w:rsidRPr="00E14018">
        <w:rPr>
          <w:rFonts w:ascii="Arial" w:hAnsi="Arial" w:cs="Arial"/>
          <w:sz w:val="28"/>
          <w:szCs w:val="28"/>
        </w:rPr>
        <w:t>ATS B</w:t>
      </w:r>
      <w:r>
        <w:rPr>
          <w:rFonts w:ascii="Arial" w:hAnsi="Arial" w:cs="Arial"/>
          <w:sz w:val="28"/>
          <w:szCs w:val="28"/>
        </w:rPr>
        <w:t>ergamo</w:t>
      </w:r>
      <w:r w:rsidRPr="00E14018">
        <w:rPr>
          <w:rFonts w:ascii="Arial" w:hAnsi="Arial" w:cs="Arial"/>
          <w:sz w:val="28"/>
          <w:szCs w:val="28"/>
        </w:rPr>
        <w:t xml:space="preserve">, in sinergia con le istituzioni e le parti sociali che compongono l’Organo Territoriale per il coordinamento delle attività di prevenzione e vigilanza in materia di salute e sicurezza sul lavoro </w:t>
      </w:r>
      <w:r>
        <w:rPr>
          <w:rFonts w:ascii="Arial" w:hAnsi="Arial" w:cs="Arial"/>
          <w:sz w:val="28"/>
          <w:szCs w:val="28"/>
        </w:rPr>
        <w:t>-</w:t>
      </w:r>
      <w:r w:rsidRPr="00E14018">
        <w:rPr>
          <w:rFonts w:ascii="Arial" w:hAnsi="Arial" w:cs="Arial"/>
          <w:sz w:val="28"/>
          <w:szCs w:val="28"/>
        </w:rPr>
        <w:t xml:space="preserve">previsto dall’art. 7 del </w:t>
      </w:r>
      <w:proofErr w:type="spellStart"/>
      <w:r w:rsidRPr="00E14018">
        <w:rPr>
          <w:rFonts w:ascii="Arial" w:hAnsi="Arial" w:cs="Arial"/>
          <w:sz w:val="28"/>
          <w:szCs w:val="28"/>
        </w:rPr>
        <w:t>D.Lgs.</w:t>
      </w:r>
      <w:proofErr w:type="spellEnd"/>
      <w:r w:rsidRPr="00E14018">
        <w:rPr>
          <w:rFonts w:ascii="Arial" w:hAnsi="Arial" w:cs="Arial"/>
          <w:sz w:val="28"/>
          <w:szCs w:val="28"/>
        </w:rPr>
        <w:t xml:space="preserve"> 81/2008</w:t>
      </w:r>
      <w:r>
        <w:rPr>
          <w:rFonts w:ascii="Arial" w:hAnsi="Arial" w:cs="Arial"/>
          <w:sz w:val="28"/>
          <w:szCs w:val="28"/>
        </w:rPr>
        <w:t>-</w:t>
      </w:r>
      <w:r w:rsidRPr="00E14018">
        <w:rPr>
          <w:rFonts w:ascii="Arial" w:hAnsi="Arial" w:cs="Arial"/>
          <w:sz w:val="28"/>
          <w:szCs w:val="28"/>
        </w:rPr>
        <w:t>, ha attivato alcune azioni diversificate a beneficio delle imprese e delle varie figure di sistema deputate alla gestione della sicurezza:</w:t>
      </w:r>
    </w:p>
    <w:p w14:paraId="1A299C8A" w14:textId="77777777" w:rsidR="00E14018" w:rsidRDefault="00E14018" w:rsidP="00E14018">
      <w:pPr>
        <w:tabs>
          <w:tab w:val="num" w:pos="720"/>
        </w:tabs>
        <w:jc w:val="both"/>
        <w:rPr>
          <w:rFonts w:ascii="Arial" w:hAnsi="Arial" w:cs="Arial"/>
          <w:sz w:val="28"/>
          <w:szCs w:val="28"/>
        </w:rPr>
      </w:pPr>
    </w:p>
    <w:p w14:paraId="13E90FAC" w14:textId="77777777" w:rsidR="00E14018" w:rsidRDefault="00E14018" w:rsidP="00E14018">
      <w:pPr>
        <w:tabs>
          <w:tab w:val="num" w:pos="720"/>
        </w:tabs>
        <w:jc w:val="both"/>
        <w:rPr>
          <w:rFonts w:ascii="Arial" w:hAnsi="Arial" w:cs="Arial"/>
          <w:sz w:val="28"/>
          <w:szCs w:val="28"/>
        </w:rPr>
      </w:pPr>
    </w:p>
    <w:p w14:paraId="11316B0B" w14:textId="77777777" w:rsidR="00E14018" w:rsidRPr="00E14018" w:rsidRDefault="00E14018" w:rsidP="00E14018">
      <w:pPr>
        <w:tabs>
          <w:tab w:val="num" w:pos="720"/>
        </w:tabs>
        <w:jc w:val="both"/>
        <w:rPr>
          <w:rFonts w:ascii="Arial" w:hAnsi="Arial" w:cs="Arial"/>
          <w:sz w:val="28"/>
          <w:szCs w:val="28"/>
        </w:rPr>
      </w:pPr>
    </w:p>
    <w:p w14:paraId="516FBB06" w14:textId="2D7E26BB" w:rsidR="00E14018" w:rsidRPr="00E14018" w:rsidRDefault="00E14018" w:rsidP="00E14018">
      <w:pPr>
        <w:numPr>
          <w:ilvl w:val="0"/>
          <w:numId w:val="28"/>
        </w:numPr>
        <w:jc w:val="both"/>
        <w:rPr>
          <w:rFonts w:ascii="Arial" w:hAnsi="Arial" w:cs="Arial"/>
          <w:sz w:val="28"/>
          <w:szCs w:val="28"/>
        </w:rPr>
      </w:pPr>
      <w:r w:rsidRPr="00E14018">
        <w:rPr>
          <w:rFonts w:ascii="Arial" w:hAnsi="Arial" w:cs="Arial"/>
          <w:b/>
          <w:bCs/>
          <w:sz w:val="28"/>
          <w:szCs w:val="28"/>
        </w:rPr>
        <w:t>La Campagna di Comunicazione</w:t>
      </w:r>
      <w:r w:rsidRPr="00E14018">
        <w:rPr>
          <w:rFonts w:ascii="Arial" w:hAnsi="Arial" w:cs="Arial"/>
          <w:sz w:val="28"/>
          <w:szCs w:val="28"/>
        </w:rPr>
        <w:t xml:space="preserve"> </w:t>
      </w:r>
      <w:r w:rsidR="00B20F97">
        <w:rPr>
          <w:rFonts w:ascii="Arial" w:hAnsi="Arial" w:cs="Arial"/>
          <w:sz w:val="28"/>
          <w:szCs w:val="28"/>
        </w:rPr>
        <w:t>#</w:t>
      </w:r>
      <w:r w:rsidRPr="00E14018">
        <w:rPr>
          <w:rFonts w:ascii="Arial" w:hAnsi="Arial" w:cs="Arial"/>
          <w:sz w:val="28"/>
          <w:szCs w:val="28"/>
        </w:rPr>
        <w:t>NonCiCasco</w:t>
      </w:r>
      <w:r w:rsidR="00B20F97">
        <w:rPr>
          <w:rFonts w:ascii="Arial" w:hAnsi="Arial" w:cs="Arial"/>
          <w:sz w:val="28"/>
          <w:szCs w:val="28"/>
        </w:rPr>
        <w:t>,</w:t>
      </w:r>
      <w:r w:rsidRPr="00E14018">
        <w:rPr>
          <w:rFonts w:ascii="Arial" w:hAnsi="Arial" w:cs="Arial"/>
          <w:sz w:val="28"/>
          <w:szCs w:val="28"/>
        </w:rPr>
        <w:t xml:space="preserve"> che comprende numerose azioni di prevenzione, tra cui l’affissione di manifesti sul tema delle cadute dall’alto sui teli dei ponteggi di cantieri del territorio della provincia bergamasca;</w:t>
      </w:r>
    </w:p>
    <w:p w14:paraId="4666C7E5" w14:textId="77777777" w:rsidR="00E14018" w:rsidRPr="00E14018" w:rsidRDefault="00E14018" w:rsidP="00E14018">
      <w:pPr>
        <w:tabs>
          <w:tab w:val="num" w:pos="720"/>
        </w:tabs>
        <w:jc w:val="both"/>
        <w:rPr>
          <w:rFonts w:ascii="Arial" w:hAnsi="Arial" w:cs="Arial"/>
          <w:sz w:val="28"/>
          <w:szCs w:val="28"/>
        </w:rPr>
      </w:pPr>
      <w:r w:rsidRPr="00E14018">
        <w:rPr>
          <w:rFonts w:ascii="Arial" w:hAnsi="Arial" w:cs="Arial"/>
          <w:noProof/>
          <w:sz w:val="28"/>
          <w:szCs w:val="28"/>
        </w:rPr>
        <w:drawing>
          <wp:inline distT="0" distB="0" distL="0" distR="0" wp14:anchorId="74A846D0" wp14:editId="76B19950">
            <wp:extent cx="2050624" cy="2051050"/>
            <wp:effectExtent l="0" t="0" r="6985" b="6350"/>
            <wp:docPr id="43013" name="Immagine 3" descr="Immagine che contiene testo, edificio, aria aperta, cielo&#10;&#10;Descrizione generata automaticamente">
              <a:extLst xmlns:a="http://schemas.openxmlformats.org/drawingml/2006/main">
                <a:ext uri="{FF2B5EF4-FFF2-40B4-BE49-F238E27FC236}">
                  <a16:creationId xmlns:a16="http://schemas.microsoft.com/office/drawing/2014/main" id="{20DB422A-40CD-8CB4-C3B1-EB195E489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Immagine 3" descr="Immagine che contiene testo, edificio, aria aperta, cielo&#10;&#10;Descrizione generata automaticamente">
                      <a:extLst>
                        <a:ext uri="{FF2B5EF4-FFF2-40B4-BE49-F238E27FC236}">
                          <a16:creationId xmlns:a16="http://schemas.microsoft.com/office/drawing/2014/main" id="{20DB422A-40CD-8CB4-C3B1-EB195E4895F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338" cy="2051764"/>
                    </a:xfrm>
                    <a:prstGeom prst="rect">
                      <a:avLst/>
                    </a:prstGeom>
                    <a:noFill/>
                    <a:ln>
                      <a:noFill/>
                    </a:ln>
                  </pic:spPr>
                </pic:pic>
              </a:graphicData>
            </a:graphic>
          </wp:inline>
        </w:drawing>
      </w:r>
    </w:p>
    <w:p w14:paraId="700F798D" w14:textId="1615E4A9" w:rsidR="00E14018" w:rsidRPr="00E14018" w:rsidRDefault="00E14018" w:rsidP="00E14018">
      <w:pPr>
        <w:numPr>
          <w:ilvl w:val="0"/>
          <w:numId w:val="28"/>
        </w:numPr>
        <w:jc w:val="both"/>
        <w:rPr>
          <w:rFonts w:ascii="Arial" w:hAnsi="Arial" w:cs="Arial"/>
          <w:sz w:val="28"/>
          <w:szCs w:val="28"/>
        </w:rPr>
      </w:pPr>
      <w:r w:rsidRPr="00E14018">
        <w:rPr>
          <w:rFonts w:ascii="Arial" w:hAnsi="Arial" w:cs="Arial"/>
          <w:b/>
          <w:bCs/>
          <w:sz w:val="28"/>
          <w:szCs w:val="28"/>
        </w:rPr>
        <w:t xml:space="preserve">Il Piano Mirato di </w:t>
      </w:r>
      <w:r>
        <w:rPr>
          <w:rFonts w:ascii="Arial" w:hAnsi="Arial" w:cs="Arial"/>
          <w:b/>
          <w:bCs/>
          <w:sz w:val="28"/>
          <w:szCs w:val="28"/>
        </w:rPr>
        <w:t>P</w:t>
      </w:r>
      <w:r w:rsidRPr="00E14018">
        <w:rPr>
          <w:rFonts w:ascii="Arial" w:hAnsi="Arial" w:cs="Arial"/>
          <w:b/>
          <w:bCs/>
          <w:sz w:val="28"/>
          <w:szCs w:val="28"/>
        </w:rPr>
        <w:t>revenzione</w:t>
      </w:r>
      <w:r w:rsidRPr="00E14018">
        <w:rPr>
          <w:rFonts w:ascii="Arial" w:hAnsi="Arial" w:cs="Arial"/>
          <w:sz w:val="28"/>
          <w:szCs w:val="28"/>
        </w:rPr>
        <w:t xml:space="preserve"> </w:t>
      </w:r>
      <w:r>
        <w:rPr>
          <w:rFonts w:ascii="Arial" w:hAnsi="Arial" w:cs="Arial"/>
          <w:sz w:val="28"/>
          <w:szCs w:val="28"/>
        </w:rPr>
        <w:t xml:space="preserve">(PMP) </w:t>
      </w:r>
      <w:r w:rsidRPr="00E14018">
        <w:rPr>
          <w:rFonts w:ascii="Arial" w:hAnsi="Arial" w:cs="Arial"/>
          <w:sz w:val="28"/>
          <w:szCs w:val="28"/>
        </w:rPr>
        <w:t>dalle cadute dall’alto, anche in settori extra edilizia</w:t>
      </w:r>
      <w:r>
        <w:rPr>
          <w:rFonts w:ascii="Arial" w:hAnsi="Arial" w:cs="Arial"/>
          <w:sz w:val="28"/>
          <w:szCs w:val="28"/>
        </w:rPr>
        <w:t>,</w:t>
      </w:r>
      <w:r w:rsidRPr="00E14018">
        <w:rPr>
          <w:rFonts w:ascii="Arial" w:hAnsi="Arial" w:cs="Arial"/>
          <w:sz w:val="28"/>
          <w:szCs w:val="28"/>
        </w:rPr>
        <w:t xml:space="preserve"> con l’elaborazione di schede di autovalutazione, per fornire al datore di lavoro uno strumento utile alla valutazione degli aspetti legati alla prevenzione del rischio di caduta dall’alto durante l’esecuzione di lavorazioni che si svolgono all’interno dei propri luoghi di lavoro</w:t>
      </w:r>
      <w:r>
        <w:rPr>
          <w:rFonts w:ascii="Arial" w:hAnsi="Arial" w:cs="Arial"/>
          <w:sz w:val="28"/>
          <w:szCs w:val="28"/>
        </w:rPr>
        <w:t>;</w:t>
      </w:r>
    </w:p>
    <w:p w14:paraId="1CB6FC81" w14:textId="0377D163" w:rsidR="00E14018" w:rsidRDefault="00E14018" w:rsidP="00E14018">
      <w:pPr>
        <w:numPr>
          <w:ilvl w:val="0"/>
          <w:numId w:val="28"/>
        </w:numPr>
        <w:jc w:val="both"/>
        <w:rPr>
          <w:rFonts w:ascii="Arial" w:hAnsi="Arial" w:cs="Arial"/>
          <w:sz w:val="28"/>
          <w:szCs w:val="28"/>
        </w:rPr>
      </w:pPr>
      <w:r w:rsidRPr="00E14018">
        <w:rPr>
          <w:rFonts w:ascii="Arial" w:hAnsi="Arial" w:cs="Arial"/>
          <w:sz w:val="28"/>
          <w:szCs w:val="28"/>
        </w:rPr>
        <w:t xml:space="preserve"> </w:t>
      </w:r>
      <w:r w:rsidRPr="00E14018">
        <w:rPr>
          <w:rFonts w:ascii="Arial" w:hAnsi="Arial" w:cs="Arial"/>
          <w:b/>
          <w:bCs/>
          <w:sz w:val="28"/>
          <w:szCs w:val="28"/>
        </w:rPr>
        <w:t>La creazione della pagina</w:t>
      </w:r>
      <w:r w:rsidRPr="00E14018">
        <w:rPr>
          <w:rFonts w:ascii="Arial" w:hAnsi="Arial" w:cs="Arial"/>
          <w:sz w:val="28"/>
          <w:szCs w:val="28"/>
        </w:rPr>
        <w:t xml:space="preserve"> “Prevenzione cadute dall’alto”, sul sito di ATS Bergamo</w:t>
      </w:r>
      <w:r w:rsidR="00640CF1">
        <w:rPr>
          <w:rFonts w:ascii="Arial" w:hAnsi="Arial" w:cs="Arial"/>
          <w:sz w:val="28"/>
          <w:szCs w:val="28"/>
        </w:rPr>
        <w:t xml:space="preserve"> </w:t>
      </w:r>
      <w:hyperlink r:id="rId12" w:history="1">
        <w:r w:rsidR="00640CF1" w:rsidRPr="00640CF1">
          <w:rPr>
            <w:rStyle w:val="Collegamentoipertestuale"/>
            <w:rFonts w:ascii="Arial" w:hAnsi="Arial" w:cs="Arial"/>
            <w:sz w:val="28"/>
            <w:szCs w:val="28"/>
          </w:rPr>
          <w:t>vedi</w:t>
        </w:r>
      </w:hyperlink>
      <w:r w:rsidRPr="00E14018">
        <w:rPr>
          <w:rFonts w:ascii="Arial" w:hAnsi="Arial" w:cs="Arial"/>
          <w:sz w:val="28"/>
          <w:szCs w:val="28"/>
        </w:rPr>
        <w:t>, che costituisce un’importante occasione di condivisione di risorse, strumenti, chiarimenti, di cui tutti i portatori di interesse si rendono partecipi e diffusori. Si segnala in particolare una sezione dedicata alla raccolta di</w:t>
      </w:r>
      <w:r w:rsidRPr="00E14018">
        <w:rPr>
          <w:rFonts w:ascii="Arial" w:hAnsi="Arial" w:cs="Arial"/>
          <w:b/>
          <w:bCs/>
          <w:sz w:val="28"/>
          <w:szCs w:val="28"/>
        </w:rPr>
        <w:t> </w:t>
      </w:r>
      <w:r w:rsidRPr="00E14018">
        <w:rPr>
          <w:rFonts w:ascii="Arial" w:hAnsi="Arial" w:cs="Arial"/>
          <w:sz w:val="28"/>
          <w:szCs w:val="28"/>
        </w:rPr>
        <w:t>“FAQ lavori in quota”</w:t>
      </w:r>
      <w:r>
        <w:rPr>
          <w:rFonts w:ascii="Arial" w:hAnsi="Arial" w:cs="Arial"/>
          <w:sz w:val="28"/>
          <w:szCs w:val="28"/>
        </w:rPr>
        <w:t xml:space="preserve">  </w:t>
      </w:r>
      <w:hyperlink r:id="rId13" w:history="1">
        <w:r>
          <w:rPr>
            <w:rStyle w:val="Collegamentoipertestuale"/>
            <w:rFonts w:ascii="Arial" w:hAnsi="Arial" w:cs="Arial"/>
            <w:sz w:val="28"/>
            <w:szCs w:val="28"/>
          </w:rPr>
          <w:t>vedi</w:t>
        </w:r>
      </w:hyperlink>
      <w:r>
        <w:rPr>
          <w:rFonts w:ascii="Arial" w:hAnsi="Arial" w:cs="Arial"/>
          <w:sz w:val="28"/>
          <w:szCs w:val="28"/>
        </w:rPr>
        <w:t xml:space="preserve"> </w:t>
      </w:r>
      <w:r w:rsidRPr="00E14018">
        <w:rPr>
          <w:rFonts w:ascii="Arial" w:hAnsi="Arial" w:cs="Arial"/>
          <w:sz w:val="28"/>
          <w:szCs w:val="28"/>
        </w:rPr>
        <w:t xml:space="preserve">, a cui un gruppo di lavoro, coordinato da ATS Bergamo e con il contributo degli </w:t>
      </w:r>
      <w:r>
        <w:rPr>
          <w:rFonts w:ascii="Arial" w:hAnsi="Arial" w:cs="Arial"/>
          <w:sz w:val="28"/>
          <w:szCs w:val="28"/>
        </w:rPr>
        <w:t>O</w:t>
      </w:r>
      <w:r w:rsidRPr="00E14018">
        <w:rPr>
          <w:rFonts w:ascii="Arial" w:hAnsi="Arial" w:cs="Arial"/>
          <w:sz w:val="28"/>
          <w:szCs w:val="28"/>
        </w:rPr>
        <w:t xml:space="preserve">rdini </w:t>
      </w:r>
      <w:r>
        <w:rPr>
          <w:rFonts w:ascii="Arial" w:hAnsi="Arial" w:cs="Arial"/>
          <w:sz w:val="28"/>
          <w:szCs w:val="28"/>
        </w:rPr>
        <w:t>P</w:t>
      </w:r>
      <w:r w:rsidRPr="00E14018">
        <w:rPr>
          <w:rFonts w:ascii="Arial" w:hAnsi="Arial" w:cs="Arial"/>
          <w:sz w:val="28"/>
          <w:szCs w:val="28"/>
        </w:rPr>
        <w:t>rofessionali, fornisce risposte a dubbi e problematiche ricorrenti sul delicato tema della prevenzione del rischio di caduta dall'alto nei vari contesti lavorativi, attraverso la definizione di linee di indirizzo e soluzioni procedurali, rivolte in particolar modo a imprese e committenti, con l'auspicio di orientare le scelte al miglioramento continuo della sicurezza nei lavori in quota. </w:t>
      </w:r>
    </w:p>
    <w:p w14:paraId="4C2F1DDD" w14:textId="77777777" w:rsidR="00E14018" w:rsidRPr="00E14018" w:rsidRDefault="00E14018" w:rsidP="00E14018">
      <w:pPr>
        <w:ind w:left="720"/>
        <w:jc w:val="both"/>
        <w:rPr>
          <w:rFonts w:ascii="Arial" w:hAnsi="Arial" w:cs="Arial"/>
          <w:sz w:val="28"/>
          <w:szCs w:val="28"/>
        </w:rPr>
      </w:pPr>
    </w:p>
    <w:p w14:paraId="33019218" w14:textId="0EEF655E" w:rsidR="00E14018" w:rsidRPr="00E14018" w:rsidRDefault="00E14018" w:rsidP="00E14018">
      <w:pPr>
        <w:pBdr>
          <w:bottom w:val="single" w:sz="12" w:space="1" w:color="037E40"/>
        </w:pBdr>
        <w:tabs>
          <w:tab w:val="num" w:pos="720"/>
        </w:tabs>
        <w:jc w:val="both"/>
        <w:rPr>
          <w:rFonts w:ascii="Arial" w:hAnsi="Arial" w:cs="Arial"/>
          <w:sz w:val="28"/>
          <w:szCs w:val="28"/>
        </w:rPr>
      </w:pPr>
      <w:r w:rsidRPr="00E14018">
        <w:rPr>
          <w:rFonts w:ascii="Arial" w:hAnsi="Arial" w:cs="Arial"/>
          <w:sz w:val="28"/>
          <w:szCs w:val="28"/>
        </w:rPr>
        <w:t xml:space="preserve">Al fine di favorire l’efficacia delle azioni di controllo e coordinamento e di fornire un supporto concreto alla talvolta complessa attività del coordinatore per l’esecuzione dei lavori, nel corso dell’incontro </w:t>
      </w:r>
      <w:r>
        <w:rPr>
          <w:rFonts w:ascii="Arial" w:hAnsi="Arial" w:cs="Arial"/>
          <w:sz w:val="28"/>
          <w:szCs w:val="28"/>
        </w:rPr>
        <w:t>sono stati</w:t>
      </w:r>
      <w:r w:rsidRPr="00E14018">
        <w:rPr>
          <w:rFonts w:ascii="Arial" w:hAnsi="Arial" w:cs="Arial"/>
          <w:sz w:val="28"/>
          <w:szCs w:val="28"/>
        </w:rPr>
        <w:t xml:space="preserve"> analizzati diversi casi riscontrati durante le verifiche e, partendo dalle non conformità riscontrate per presenza di cadute dall’alto, </w:t>
      </w:r>
      <w:r>
        <w:rPr>
          <w:rFonts w:ascii="Arial" w:hAnsi="Arial" w:cs="Arial"/>
          <w:sz w:val="28"/>
          <w:szCs w:val="28"/>
        </w:rPr>
        <w:t>sono state</w:t>
      </w:r>
      <w:r w:rsidRPr="00E14018">
        <w:rPr>
          <w:rFonts w:ascii="Arial" w:hAnsi="Arial" w:cs="Arial"/>
          <w:sz w:val="28"/>
          <w:szCs w:val="28"/>
        </w:rPr>
        <w:t xml:space="preserve"> presentate le soluzioni adottate per risolvere le situazioni critiche e garantire che i lavoratori possano operare in sicurezza.</w:t>
      </w:r>
    </w:p>
    <w:p w14:paraId="5E4E6328" w14:textId="77777777" w:rsidR="00E14018" w:rsidRPr="00E14018" w:rsidRDefault="00E14018" w:rsidP="00E14018">
      <w:pPr>
        <w:pBdr>
          <w:bottom w:val="single" w:sz="12" w:space="1" w:color="037E40"/>
        </w:pBdr>
        <w:tabs>
          <w:tab w:val="num" w:pos="720"/>
        </w:tabs>
        <w:jc w:val="both"/>
        <w:rPr>
          <w:rFonts w:ascii="Arial" w:hAnsi="Arial" w:cs="Arial"/>
          <w:sz w:val="28"/>
          <w:szCs w:val="28"/>
        </w:rPr>
      </w:pPr>
      <w:r w:rsidRPr="00E14018">
        <w:rPr>
          <w:rFonts w:ascii="Arial" w:hAnsi="Arial" w:cs="Arial"/>
          <w:noProof/>
          <w:sz w:val="28"/>
          <w:szCs w:val="28"/>
        </w:rPr>
        <w:lastRenderedPageBreak/>
        <w:drawing>
          <wp:inline distT="0" distB="0" distL="0" distR="0" wp14:anchorId="165386BB" wp14:editId="1D64605E">
            <wp:extent cx="3130550" cy="2346125"/>
            <wp:effectExtent l="57150" t="19050" r="50800" b="92710"/>
            <wp:docPr id="2" name="Immagine 1" descr="Immagine che contiene cielo, nuvola, aria aperta, edificio&#10;&#10;Descrizione generata automaticamente">
              <a:extLst xmlns:a="http://schemas.openxmlformats.org/drawingml/2006/main">
                <a:ext uri="{FF2B5EF4-FFF2-40B4-BE49-F238E27FC236}">
                  <a16:creationId xmlns:a16="http://schemas.microsoft.com/office/drawing/2014/main" id="{B24463FA-642A-BC77-70F4-4F5DA650A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cielo, nuvola, aria aperta, edificio&#10;&#10;Descrizione generata automaticamente">
                      <a:extLst>
                        <a:ext uri="{FF2B5EF4-FFF2-40B4-BE49-F238E27FC236}">
                          <a16:creationId xmlns:a16="http://schemas.microsoft.com/office/drawing/2014/main" id="{B24463FA-642A-BC77-70F4-4F5DA650A393}"/>
                        </a:ext>
                      </a:extLst>
                    </pic:cNvPr>
                    <pic:cNvPicPr>
                      <a:picLocks noChangeAspect="1"/>
                    </pic:cNvPicPr>
                  </pic:nvPicPr>
                  <pic:blipFill>
                    <a:blip r:embed="rId14"/>
                    <a:stretch>
                      <a:fillRect/>
                    </a:stretch>
                  </pic:blipFill>
                  <pic:spPr>
                    <a:xfrm>
                      <a:off x="0" y="0"/>
                      <a:ext cx="3135493" cy="2349829"/>
                    </a:xfrm>
                    <a:prstGeom prst="rect">
                      <a:avLst/>
                    </a:prstGeom>
                    <a:effectLst>
                      <a:outerShdw blurRad="50800" dist="38100" dir="5400000" algn="t" rotWithShape="0">
                        <a:prstClr val="black">
                          <a:alpha val="40000"/>
                        </a:prstClr>
                      </a:outerShdw>
                    </a:effectLst>
                  </pic:spPr>
                </pic:pic>
              </a:graphicData>
            </a:graphic>
          </wp:inline>
        </w:drawing>
      </w:r>
    </w:p>
    <w:p w14:paraId="5C13CA9E" w14:textId="77777777" w:rsidR="00890B6D" w:rsidRDefault="00890B6D" w:rsidP="00E14018">
      <w:pPr>
        <w:pBdr>
          <w:bottom w:val="single" w:sz="12" w:space="1" w:color="037E40"/>
        </w:pBdr>
        <w:tabs>
          <w:tab w:val="num" w:pos="720"/>
        </w:tabs>
        <w:jc w:val="both"/>
        <w:rPr>
          <w:rFonts w:ascii="Arial" w:hAnsi="Arial" w:cs="Arial"/>
          <w:b/>
          <w:bCs/>
          <w:sz w:val="28"/>
          <w:szCs w:val="28"/>
        </w:rPr>
      </w:pPr>
    </w:p>
    <w:p w14:paraId="003ED777" w14:textId="6DBC0196" w:rsidR="00E14018" w:rsidRPr="00E14018" w:rsidRDefault="00E14018" w:rsidP="00E14018">
      <w:pPr>
        <w:pBdr>
          <w:bottom w:val="single" w:sz="12" w:space="1" w:color="037E40"/>
        </w:pBdr>
        <w:tabs>
          <w:tab w:val="num" w:pos="720"/>
        </w:tabs>
        <w:jc w:val="both"/>
        <w:rPr>
          <w:rFonts w:ascii="Arial" w:hAnsi="Arial" w:cs="Arial"/>
          <w:sz w:val="28"/>
          <w:szCs w:val="28"/>
        </w:rPr>
      </w:pPr>
      <w:r w:rsidRPr="00E14018">
        <w:rPr>
          <w:rFonts w:ascii="Arial" w:hAnsi="Arial" w:cs="Arial"/>
          <w:b/>
          <w:bCs/>
          <w:sz w:val="28"/>
          <w:szCs w:val="28"/>
        </w:rPr>
        <w:t xml:space="preserve">L'incontro </w:t>
      </w:r>
      <w:r w:rsidR="00890B6D" w:rsidRPr="00890B6D">
        <w:rPr>
          <w:rFonts w:ascii="Arial" w:hAnsi="Arial" w:cs="Arial"/>
          <w:b/>
          <w:bCs/>
          <w:sz w:val="28"/>
          <w:szCs w:val="28"/>
        </w:rPr>
        <w:t>è stata anche l’occasione</w:t>
      </w:r>
      <w:r w:rsidRPr="00E14018">
        <w:rPr>
          <w:rFonts w:ascii="Arial" w:hAnsi="Arial" w:cs="Arial"/>
          <w:b/>
          <w:bCs/>
          <w:sz w:val="28"/>
          <w:szCs w:val="28"/>
        </w:rPr>
        <w:t xml:space="preserve"> per presentare la patente a crediti</w:t>
      </w:r>
      <w:r w:rsidRPr="00E14018">
        <w:rPr>
          <w:rFonts w:ascii="Arial" w:hAnsi="Arial" w:cs="Arial"/>
          <w:sz w:val="28"/>
          <w:szCs w:val="28"/>
        </w:rPr>
        <w:t xml:space="preserve">, una novità normativa di forte impatto per le imprese e per i lavoratori autonomi che operano nei cantieri temporanei o mobili. Partendo dall’inquadramento normativo, </w:t>
      </w:r>
      <w:r w:rsidR="00B20F97">
        <w:rPr>
          <w:rFonts w:ascii="Arial" w:hAnsi="Arial" w:cs="Arial"/>
          <w:sz w:val="28"/>
          <w:szCs w:val="28"/>
        </w:rPr>
        <w:t>sono state</w:t>
      </w:r>
      <w:r w:rsidRPr="00E14018">
        <w:rPr>
          <w:rFonts w:ascii="Arial" w:hAnsi="Arial" w:cs="Arial"/>
          <w:sz w:val="28"/>
          <w:szCs w:val="28"/>
        </w:rPr>
        <w:t xml:space="preserve"> illustrate le modalità di presentazione della domanda e di recupero dei crediti, oltre alle conseguenze per le imprese, i lavoratori autonomi e i committenti in caso di inosservanza delle indicazioni normative.</w:t>
      </w:r>
    </w:p>
    <w:p w14:paraId="36D67B25" w14:textId="77777777" w:rsidR="000F3597" w:rsidRDefault="000F3597" w:rsidP="009737D8">
      <w:pPr>
        <w:pBdr>
          <w:bottom w:val="single" w:sz="12" w:space="1" w:color="037E40"/>
        </w:pBdr>
        <w:tabs>
          <w:tab w:val="num" w:pos="720"/>
        </w:tabs>
        <w:jc w:val="both"/>
        <w:rPr>
          <w:rFonts w:ascii="Arial" w:hAnsi="Arial" w:cs="Arial"/>
          <w:sz w:val="28"/>
          <w:szCs w:val="28"/>
        </w:rPr>
      </w:pPr>
    </w:p>
    <w:p w14:paraId="2CE9A764" w14:textId="08C15D25" w:rsidR="009737D8" w:rsidRDefault="00344C3B" w:rsidP="00654D5C">
      <w:pPr>
        <w:pBdr>
          <w:bottom w:val="single" w:sz="12" w:space="1" w:color="037E40"/>
        </w:pBdr>
        <w:tabs>
          <w:tab w:val="num" w:pos="720"/>
        </w:tabs>
        <w:jc w:val="both"/>
        <w:rPr>
          <w:rFonts w:ascii="Arial" w:hAnsi="Arial" w:cs="Arial"/>
          <w:b/>
          <w:bCs/>
          <w:sz w:val="28"/>
          <w:szCs w:val="28"/>
        </w:rPr>
      </w:pPr>
      <w:r>
        <w:rPr>
          <w:rFonts w:ascii="Arial" w:hAnsi="Arial" w:cs="Arial"/>
          <w:b/>
          <w:bCs/>
          <w:noProof/>
          <w:sz w:val="28"/>
          <w:szCs w:val="28"/>
        </w:rPr>
        <w:drawing>
          <wp:inline distT="0" distB="0" distL="0" distR="0" wp14:anchorId="7D1F06CA" wp14:editId="4BCA533F">
            <wp:extent cx="6120130" cy="6120130"/>
            <wp:effectExtent l="0" t="0" r="0" b="0"/>
            <wp:docPr id="1464895409" name="Immagine 1" descr="Immagine che contiene vestiti, persona, sorris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5409" name="Immagine 1" descr="Immagine che contiene vestiti, persona, sorriso, Viso uman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54FCCCEB" w14:textId="268E89BB" w:rsidR="00A41B7A" w:rsidRPr="00344C3B" w:rsidRDefault="00344C3B" w:rsidP="00654D5C">
      <w:pPr>
        <w:pBdr>
          <w:bottom w:val="single" w:sz="12" w:space="1" w:color="037E40"/>
        </w:pBdr>
        <w:tabs>
          <w:tab w:val="num" w:pos="720"/>
        </w:tabs>
        <w:jc w:val="both"/>
        <w:rPr>
          <w:rFonts w:ascii="Arial" w:hAnsi="Arial" w:cs="Arial"/>
          <w:b/>
          <w:bCs/>
          <w:sz w:val="20"/>
          <w:szCs w:val="20"/>
        </w:rPr>
      </w:pPr>
      <w:r w:rsidRPr="00344C3B">
        <w:rPr>
          <w:rFonts w:ascii="Arial" w:hAnsi="Arial" w:cs="Arial"/>
          <w:b/>
          <w:bCs/>
          <w:sz w:val="20"/>
          <w:szCs w:val="20"/>
        </w:rPr>
        <w:lastRenderedPageBreak/>
        <w:t>Nella foto i relatori del Convegno. Terza a partire da sinistra</w:t>
      </w:r>
      <w:r>
        <w:rPr>
          <w:rFonts w:ascii="Arial" w:hAnsi="Arial" w:cs="Arial"/>
          <w:b/>
          <w:bCs/>
          <w:sz w:val="20"/>
          <w:szCs w:val="20"/>
        </w:rPr>
        <w:t xml:space="preserve"> la</w:t>
      </w:r>
      <w:r w:rsidRPr="00344C3B">
        <w:rPr>
          <w:rFonts w:ascii="Arial" w:hAnsi="Arial" w:cs="Arial"/>
          <w:b/>
          <w:bCs/>
          <w:sz w:val="20"/>
          <w:szCs w:val="20"/>
        </w:rPr>
        <w:t xml:space="preserve"> dr.ssa Giuseppina Zottola, Direttore del Dipartimento di Igiene e Prevenzione Sanitaria di ATS Bergamo</w:t>
      </w:r>
    </w:p>
    <w:p w14:paraId="625E6177" w14:textId="77777777" w:rsidR="00A41B7A" w:rsidRDefault="00A41B7A" w:rsidP="00654D5C">
      <w:pPr>
        <w:pBdr>
          <w:bottom w:val="single" w:sz="12" w:space="1" w:color="037E40"/>
        </w:pBdr>
        <w:tabs>
          <w:tab w:val="num" w:pos="720"/>
        </w:tabs>
        <w:jc w:val="both"/>
        <w:rPr>
          <w:rFonts w:ascii="Arial" w:hAnsi="Arial" w:cs="Arial"/>
        </w:rPr>
      </w:pPr>
    </w:p>
    <w:bookmarkEnd w:id="0"/>
    <w:p w14:paraId="59CDFC2E" w14:textId="77777777" w:rsidR="00265DCE" w:rsidRPr="00757867" w:rsidRDefault="00265DCE" w:rsidP="00265DCE">
      <w:pPr>
        <w:pStyle w:val="Normale1"/>
        <w:widowControl w:val="0"/>
        <w:jc w:val="both"/>
        <w:rPr>
          <w:rFonts w:ascii="Arial" w:hAnsi="Arial" w:cs="Arial"/>
          <w:color w:val="000000"/>
          <w:sz w:val="22"/>
          <w:szCs w:val="22"/>
        </w:rPr>
      </w:pPr>
      <w:r w:rsidRPr="00757867">
        <w:rPr>
          <w:rFonts w:ascii="Arial" w:hAnsi="Arial" w:cs="Arial"/>
          <w:b/>
          <w:color w:val="000000"/>
          <w:sz w:val="22"/>
          <w:szCs w:val="22"/>
        </w:rPr>
        <w:t>CONTATTI STAMPA</w:t>
      </w:r>
    </w:p>
    <w:p w14:paraId="4E504468" w14:textId="77777777" w:rsidR="00265DCE" w:rsidRPr="00757867" w:rsidRDefault="00265DCE" w:rsidP="00265DCE">
      <w:pPr>
        <w:pStyle w:val="Normale1"/>
        <w:widowControl w:val="0"/>
        <w:jc w:val="both"/>
        <w:rPr>
          <w:rFonts w:ascii="Arial" w:hAnsi="Arial" w:cs="Arial"/>
          <w:sz w:val="22"/>
          <w:szCs w:val="22"/>
        </w:rPr>
      </w:pPr>
      <w:hyperlink r:id="rId16" w:history="1">
        <w:r w:rsidRPr="00757867">
          <w:rPr>
            <w:rStyle w:val="Collegamentoipertestuale"/>
            <w:rFonts w:ascii="Arial" w:hAnsi="Arial" w:cs="Arial"/>
            <w:sz w:val="22"/>
            <w:szCs w:val="22"/>
          </w:rPr>
          <w:t>ufficio.stampa@ats-bg.it</w:t>
        </w:r>
      </w:hyperlink>
    </w:p>
    <w:p w14:paraId="785D1F7F" w14:textId="77777777" w:rsidR="00265DCE" w:rsidRPr="00757867" w:rsidRDefault="00265DCE" w:rsidP="00265DCE">
      <w:pPr>
        <w:pStyle w:val="Normale1"/>
        <w:widowControl w:val="0"/>
        <w:jc w:val="both"/>
        <w:rPr>
          <w:rFonts w:ascii="Arial" w:hAnsi="Arial" w:cs="Arial"/>
          <w:sz w:val="22"/>
          <w:szCs w:val="22"/>
        </w:rPr>
      </w:pPr>
      <w:r w:rsidRPr="00757867">
        <w:rPr>
          <w:rFonts w:ascii="Arial" w:hAnsi="Arial" w:cs="Arial"/>
          <w:sz w:val="22"/>
          <w:szCs w:val="22"/>
        </w:rPr>
        <w:t>334 6661086</w:t>
      </w:r>
    </w:p>
    <w:p w14:paraId="278E438C" w14:textId="77777777" w:rsidR="00265DCE" w:rsidRPr="00757867" w:rsidRDefault="00265DCE" w:rsidP="00265DCE">
      <w:pPr>
        <w:pStyle w:val="Normale1"/>
        <w:widowControl w:val="0"/>
        <w:jc w:val="both"/>
        <w:rPr>
          <w:rFonts w:ascii="Arial" w:hAnsi="Arial" w:cs="Arial"/>
          <w:sz w:val="22"/>
          <w:szCs w:val="22"/>
        </w:rPr>
      </w:pPr>
      <w:r w:rsidRPr="00757867">
        <w:rPr>
          <w:rFonts w:ascii="Arial" w:hAnsi="Arial" w:cs="Arial"/>
          <w:color w:val="000000"/>
          <w:sz w:val="22"/>
          <w:szCs w:val="22"/>
        </w:rPr>
        <w:t>Canale Telegram ATS Bergamo: </w:t>
      </w:r>
      <w:hyperlink r:id="rId17" w:tgtFrame="_blank" w:history="1">
        <w:r w:rsidRPr="00757867">
          <w:rPr>
            <w:rStyle w:val="Collegamentoipertestuale"/>
            <w:rFonts w:ascii="Arial" w:hAnsi="Arial" w:cs="Arial"/>
            <w:sz w:val="22"/>
            <w:szCs w:val="22"/>
          </w:rPr>
          <w:t>https://t.me/ATSbg</w:t>
        </w:r>
      </w:hyperlink>
    </w:p>
    <w:p w14:paraId="17C227CE" w14:textId="77777777" w:rsidR="00945E9E" w:rsidRPr="00757867" w:rsidRDefault="00265DCE" w:rsidP="00A5062A">
      <w:pPr>
        <w:pStyle w:val="Normale1"/>
        <w:widowControl w:val="0"/>
        <w:jc w:val="both"/>
        <w:rPr>
          <w:rFonts w:ascii="Arial" w:hAnsi="Arial" w:cs="Arial"/>
          <w:color w:val="000000"/>
          <w:sz w:val="22"/>
          <w:szCs w:val="22"/>
        </w:rPr>
      </w:pPr>
      <w:r w:rsidRPr="00757867">
        <w:rPr>
          <w:rFonts w:ascii="Arial" w:hAnsi="Arial" w:cs="Arial"/>
          <w:sz w:val="22"/>
          <w:szCs w:val="22"/>
        </w:rPr>
        <w:t xml:space="preserve">Seguici anche su </w:t>
      </w:r>
      <w:hyperlink r:id="rId18" w:tgtFrame="_blank" w:tooltip="https://www.facebook.com/ATSBERGAMO" w:history="1">
        <w:r w:rsidRPr="00757867">
          <w:rPr>
            <w:rStyle w:val="Collegamentoipertestuale"/>
            <w:rFonts w:ascii="Arial" w:hAnsi="Arial" w:cs="Arial"/>
            <w:sz w:val="22"/>
            <w:szCs w:val="22"/>
          </w:rPr>
          <w:t>Facebook</w:t>
        </w:r>
      </w:hyperlink>
      <w:r w:rsidRPr="00757867">
        <w:rPr>
          <w:rFonts w:ascii="Arial" w:hAnsi="Arial" w:cs="Arial"/>
          <w:sz w:val="22"/>
          <w:szCs w:val="22"/>
        </w:rPr>
        <w:t xml:space="preserve"> - </w:t>
      </w:r>
      <w:hyperlink r:id="rId19" w:tgtFrame="_blank" w:tooltip="https://www.instagram.com/ats_bergamo/?hl=it" w:history="1">
        <w:proofErr w:type="spellStart"/>
        <w:r w:rsidRPr="00757867">
          <w:rPr>
            <w:rStyle w:val="Collegamentoipertestuale"/>
            <w:rFonts w:ascii="Arial" w:hAnsi="Arial" w:cs="Arial"/>
            <w:sz w:val="22"/>
            <w:szCs w:val="22"/>
          </w:rPr>
          <w:t>Instangram</w:t>
        </w:r>
        <w:proofErr w:type="spellEnd"/>
      </w:hyperlink>
      <w:r w:rsidRPr="00757867">
        <w:rPr>
          <w:rFonts w:ascii="Arial" w:hAnsi="Arial" w:cs="Arial"/>
          <w:sz w:val="22"/>
          <w:szCs w:val="22"/>
        </w:rPr>
        <w:t xml:space="preserve"> - </w:t>
      </w:r>
      <w:hyperlink r:id="rId20" w:tgtFrame="_blank" w:tooltip="https://www.youtube.com/channel/UCmQ-9OUBscPrtkD4fjGHI1g" w:history="1">
        <w:r w:rsidRPr="00757867">
          <w:rPr>
            <w:rStyle w:val="Collegamentoipertestuale"/>
            <w:rFonts w:ascii="Arial" w:hAnsi="Arial" w:cs="Arial"/>
            <w:sz w:val="22"/>
            <w:szCs w:val="22"/>
          </w:rPr>
          <w:t>YouTube</w:t>
        </w:r>
      </w:hyperlink>
      <w:r w:rsidRPr="00757867">
        <w:rPr>
          <w:rFonts w:ascii="Arial" w:hAnsi="Arial" w:cs="Arial"/>
          <w:sz w:val="22"/>
          <w:szCs w:val="22"/>
        </w:rPr>
        <w:t xml:space="preserve"> - </w:t>
      </w:r>
      <w:hyperlink r:id="rId21" w:tgtFrame="_blank" w:tooltip="https://www.linkedin.com/company/agenzia-di-tutela-della-salute-di-bergamo-ats" w:history="1">
        <w:r w:rsidRPr="00757867">
          <w:rPr>
            <w:rStyle w:val="Collegamentoipertestuale"/>
            <w:rFonts w:ascii="Arial" w:hAnsi="Arial" w:cs="Arial"/>
            <w:sz w:val="22"/>
            <w:szCs w:val="22"/>
          </w:rPr>
          <w:t>Linkedin</w:t>
        </w:r>
      </w:hyperlink>
      <w:bookmarkEnd w:id="1"/>
    </w:p>
    <w:sectPr w:rsidR="00945E9E" w:rsidRPr="00757867" w:rsidSect="000F3597">
      <w:pgSz w:w="11906" w:h="16838"/>
      <w:pgMar w:top="284" w:right="1134" w:bottom="284" w:left="1134"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2B4B2" w14:textId="77777777" w:rsidR="00BE5122" w:rsidRDefault="00BE5122">
      <w:r>
        <w:separator/>
      </w:r>
    </w:p>
  </w:endnote>
  <w:endnote w:type="continuationSeparator" w:id="0">
    <w:p w14:paraId="1F639A84" w14:textId="77777777" w:rsidR="00BE5122" w:rsidRDefault="00BE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krobat SemiBold">
    <w:altName w:val="Calibri"/>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B811B" w14:textId="77777777" w:rsidR="00BE5122" w:rsidRDefault="00BE5122">
      <w:r>
        <w:separator/>
      </w:r>
    </w:p>
  </w:footnote>
  <w:footnote w:type="continuationSeparator" w:id="0">
    <w:p w14:paraId="64A341A5" w14:textId="77777777" w:rsidR="00BE5122" w:rsidRDefault="00BE5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0B1D0D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066826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312738E"/>
    <w:multiLevelType w:val="hybridMultilevel"/>
    <w:tmpl w:val="0A721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CADF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6D673D"/>
    <w:multiLevelType w:val="hybridMultilevel"/>
    <w:tmpl w:val="CCF20408"/>
    <w:lvl w:ilvl="0" w:tplc="1248DC2C">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E6349"/>
    <w:multiLevelType w:val="hybridMultilevel"/>
    <w:tmpl w:val="438E10A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6E617C1"/>
    <w:multiLevelType w:val="hybridMultilevel"/>
    <w:tmpl w:val="0F7EC9C2"/>
    <w:lvl w:ilvl="0" w:tplc="0FCEC2E0">
      <w:numFmt w:val="bullet"/>
      <w:lvlText w:val="-"/>
      <w:lvlJc w:val="left"/>
      <w:pPr>
        <w:tabs>
          <w:tab w:val="num" w:pos="720"/>
        </w:tabs>
        <w:ind w:left="720" w:hanging="360"/>
      </w:pPr>
      <w:rPr>
        <w:rFonts w:ascii="Calibri" w:eastAsia="Times New Roman"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847768"/>
    <w:multiLevelType w:val="hybridMultilevel"/>
    <w:tmpl w:val="359AE3F2"/>
    <w:lvl w:ilvl="0" w:tplc="1248DC2C">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E57739"/>
    <w:multiLevelType w:val="multilevel"/>
    <w:tmpl w:val="2DD6F5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864BF"/>
    <w:multiLevelType w:val="hybridMultilevel"/>
    <w:tmpl w:val="7BF83708"/>
    <w:lvl w:ilvl="0" w:tplc="1248DC2C">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204094"/>
    <w:multiLevelType w:val="hybridMultilevel"/>
    <w:tmpl w:val="673E0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A071B"/>
    <w:multiLevelType w:val="hybridMultilevel"/>
    <w:tmpl w:val="7B6449AE"/>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C283158"/>
    <w:multiLevelType w:val="hybridMultilevel"/>
    <w:tmpl w:val="9AEE4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A31FE"/>
    <w:multiLevelType w:val="hybridMultilevel"/>
    <w:tmpl w:val="497CAC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CD2F16"/>
    <w:multiLevelType w:val="hybridMultilevel"/>
    <w:tmpl w:val="235C0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520F71"/>
    <w:multiLevelType w:val="multilevel"/>
    <w:tmpl w:val="82F68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64079E4"/>
    <w:multiLevelType w:val="hybridMultilevel"/>
    <w:tmpl w:val="9F749B16"/>
    <w:lvl w:ilvl="0" w:tplc="8320E616">
      <w:start w:val="18"/>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4F2652"/>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A42369E"/>
    <w:multiLevelType w:val="hybridMultilevel"/>
    <w:tmpl w:val="F04E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4A0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3762FB5"/>
    <w:multiLevelType w:val="hybridMultilevel"/>
    <w:tmpl w:val="6082C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5F5E87"/>
    <w:multiLevelType w:val="hybridMultilevel"/>
    <w:tmpl w:val="314A40B6"/>
    <w:lvl w:ilvl="0" w:tplc="1248DC2C">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F6094E"/>
    <w:multiLevelType w:val="hybridMultilevel"/>
    <w:tmpl w:val="2DD6F5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8508CC"/>
    <w:multiLevelType w:val="hybridMultilevel"/>
    <w:tmpl w:val="2E606C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BD52272"/>
    <w:multiLevelType w:val="hybridMultilevel"/>
    <w:tmpl w:val="693C82AA"/>
    <w:lvl w:ilvl="0" w:tplc="59B2620A">
      <w:start w:val="1"/>
      <w:numFmt w:val="bullet"/>
      <w:lvlText w:val=""/>
      <w:lvlJc w:val="left"/>
      <w:pPr>
        <w:tabs>
          <w:tab w:val="num" w:pos="720"/>
        </w:tabs>
        <w:ind w:left="720" w:hanging="360"/>
      </w:pPr>
      <w:rPr>
        <w:rFonts w:ascii="Wingdings" w:hAnsi="Wingdings" w:hint="default"/>
      </w:rPr>
    </w:lvl>
    <w:lvl w:ilvl="1" w:tplc="8C400A76" w:tentative="1">
      <w:start w:val="1"/>
      <w:numFmt w:val="bullet"/>
      <w:lvlText w:val=""/>
      <w:lvlJc w:val="left"/>
      <w:pPr>
        <w:tabs>
          <w:tab w:val="num" w:pos="1440"/>
        </w:tabs>
        <w:ind w:left="1440" w:hanging="360"/>
      </w:pPr>
      <w:rPr>
        <w:rFonts w:ascii="Wingdings" w:hAnsi="Wingdings" w:hint="default"/>
      </w:rPr>
    </w:lvl>
    <w:lvl w:ilvl="2" w:tplc="A33E02CE" w:tentative="1">
      <w:start w:val="1"/>
      <w:numFmt w:val="bullet"/>
      <w:lvlText w:val=""/>
      <w:lvlJc w:val="left"/>
      <w:pPr>
        <w:tabs>
          <w:tab w:val="num" w:pos="2160"/>
        </w:tabs>
        <w:ind w:left="2160" w:hanging="360"/>
      </w:pPr>
      <w:rPr>
        <w:rFonts w:ascii="Wingdings" w:hAnsi="Wingdings" w:hint="default"/>
      </w:rPr>
    </w:lvl>
    <w:lvl w:ilvl="3" w:tplc="0BE4A230" w:tentative="1">
      <w:start w:val="1"/>
      <w:numFmt w:val="bullet"/>
      <w:lvlText w:val=""/>
      <w:lvlJc w:val="left"/>
      <w:pPr>
        <w:tabs>
          <w:tab w:val="num" w:pos="2880"/>
        </w:tabs>
        <w:ind w:left="2880" w:hanging="360"/>
      </w:pPr>
      <w:rPr>
        <w:rFonts w:ascii="Wingdings" w:hAnsi="Wingdings" w:hint="default"/>
      </w:rPr>
    </w:lvl>
    <w:lvl w:ilvl="4" w:tplc="871C9D92" w:tentative="1">
      <w:start w:val="1"/>
      <w:numFmt w:val="bullet"/>
      <w:lvlText w:val=""/>
      <w:lvlJc w:val="left"/>
      <w:pPr>
        <w:tabs>
          <w:tab w:val="num" w:pos="3600"/>
        </w:tabs>
        <w:ind w:left="3600" w:hanging="360"/>
      </w:pPr>
      <w:rPr>
        <w:rFonts w:ascii="Wingdings" w:hAnsi="Wingdings" w:hint="default"/>
      </w:rPr>
    </w:lvl>
    <w:lvl w:ilvl="5" w:tplc="97808D66" w:tentative="1">
      <w:start w:val="1"/>
      <w:numFmt w:val="bullet"/>
      <w:lvlText w:val=""/>
      <w:lvlJc w:val="left"/>
      <w:pPr>
        <w:tabs>
          <w:tab w:val="num" w:pos="4320"/>
        </w:tabs>
        <w:ind w:left="4320" w:hanging="360"/>
      </w:pPr>
      <w:rPr>
        <w:rFonts w:ascii="Wingdings" w:hAnsi="Wingdings" w:hint="default"/>
      </w:rPr>
    </w:lvl>
    <w:lvl w:ilvl="6" w:tplc="F9D85A06" w:tentative="1">
      <w:start w:val="1"/>
      <w:numFmt w:val="bullet"/>
      <w:lvlText w:val=""/>
      <w:lvlJc w:val="left"/>
      <w:pPr>
        <w:tabs>
          <w:tab w:val="num" w:pos="5040"/>
        </w:tabs>
        <w:ind w:left="5040" w:hanging="360"/>
      </w:pPr>
      <w:rPr>
        <w:rFonts w:ascii="Wingdings" w:hAnsi="Wingdings" w:hint="default"/>
      </w:rPr>
    </w:lvl>
    <w:lvl w:ilvl="7" w:tplc="254E7C56" w:tentative="1">
      <w:start w:val="1"/>
      <w:numFmt w:val="bullet"/>
      <w:lvlText w:val=""/>
      <w:lvlJc w:val="left"/>
      <w:pPr>
        <w:tabs>
          <w:tab w:val="num" w:pos="5760"/>
        </w:tabs>
        <w:ind w:left="5760" w:hanging="360"/>
      </w:pPr>
      <w:rPr>
        <w:rFonts w:ascii="Wingdings" w:hAnsi="Wingdings" w:hint="default"/>
      </w:rPr>
    </w:lvl>
    <w:lvl w:ilvl="8" w:tplc="6BFE60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187602"/>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730A1F82"/>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7845538C"/>
    <w:multiLevelType w:val="hybridMultilevel"/>
    <w:tmpl w:val="E15E6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21558450">
    <w:abstractNumId w:val="22"/>
  </w:num>
  <w:num w:numId="2" w16cid:durableId="1603225948">
    <w:abstractNumId w:val="8"/>
  </w:num>
  <w:num w:numId="3" w16cid:durableId="344749647">
    <w:abstractNumId w:val="9"/>
  </w:num>
  <w:num w:numId="4" w16cid:durableId="97726186">
    <w:abstractNumId w:val="7"/>
  </w:num>
  <w:num w:numId="5" w16cid:durableId="1906065363">
    <w:abstractNumId w:val="5"/>
  </w:num>
  <w:num w:numId="6" w16cid:durableId="1171024201">
    <w:abstractNumId w:val="17"/>
  </w:num>
  <w:num w:numId="7" w16cid:durableId="1427386206">
    <w:abstractNumId w:val="15"/>
  </w:num>
  <w:num w:numId="8" w16cid:durableId="1542396131">
    <w:abstractNumId w:val="21"/>
  </w:num>
  <w:num w:numId="9" w16cid:durableId="1703164861">
    <w:abstractNumId w:val="4"/>
  </w:num>
  <w:num w:numId="10" w16cid:durableId="2107462972">
    <w:abstractNumId w:val="14"/>
  </w:num>
  <w:num w:numId="11" w16cid:durableId="519929121">
    <w:abstractNumId w:val="10"/>
  </w:num>
  <w:num w:numId="12" w16cid:durableId="818763344">
    <w:abstractNumId w:val="12"/>
  </w:num>
  <w:num w:numId="13" w16cid:durableId="2004703082">
    <w:abstractNumId w:val="27"/>
  </w:num>
  <w:num w:numId="14" w16cid:durableId="1014696548">
    <w:abstractNumId w:val="18"/>
  </w:num>
  <w:num w:numId="15" w16cid:durableId="1600288837">
    <w:abstractNumId w:val="25"/>
  </w:num>
  <w:num w:numId="16" w16cid:durableId="965743639">
    <w:abstractNumId w:val="26"/>
  </w:num>
  <w:num w:numId="17" w16cid:durableId="2026442907">
    <w:abstractNumId w:val="23"/>
  </w:num>
  <w:num w:numId="18" w16cid:durableId="1055081087">
    <w:abstractNumId w:val="16"/>
  </w:num>
  <w:num w:numId="19" w16cid:durableId="1248733852">
    <w:abstractNumId w:val="1"/>
  </w:num>
  <w:num w:numId="20" w16cid:durableId="1616987676">
    <w:abstractNumId w:val="11"/>
  </w:num>
  <w:num w:numId="21" w16cid:durableId="1875849383">
    <w:abstractNumId w:val="6"/>
  </w:num>
  <w:num w:numId="22" w16cid:durableId="941647996">
    <w:abstractNumId w:val="0"/>
  </w:num>
  <w:num w:numId="23" w16cid:durableId="990908998">
    <w:abstractNumId w:val="2"/>
  </w:num>
  <w:num w:numId="24" w16cid:durableId="1271545733">
    <w:abstractNumId w:val="19"/>
  </w:num>
  <w:num w:numId="25" w16cid:durableId="487065053">
    <w:abstractNumId w:val="20"/>
  </w:num>
  <w:num w:numId="26" w16cid:durableId="368334048">
    <w:abstractNumId w:val="3"/>
  </w:num>
  <w:num w:numId="27" w16cid:durableId="1542552121">
    <w:abstractNumId w:val="13"/>
  </w:num>
  <w:num w:numId="28" w16cid:durableId="4689780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3D4"/>
    <w:rsid w:val="000064F8"/>
    <w:rsid w:val="00010A6E"/>
    <w:rsid w:val="00011408"/>
    <w:rsid w:val="000135EB"/>
    <w:rsid w:val="00013FBF"/>
    <w:rsid w:val="0002463C"/>
    <w:rsid w:val="000267E9"/>
    <w:rsid w:val="000321CB"/>
    <w:rsid w:val="00032306"/>
    <w:rsid w:val="0003618B"/>
    <w:rsid w:val="00036727"/>
    <w:rsid w:val="0004038D"/>
    <w:rsid w:val="000422CC"/>
    <w:rsid w:val="000450F8"/>
    <w:rsid w:val="00045BA9"/>
    <w:rsid w:val="00045EF9"/>
    <w:rsid w:val="00047D52"/>
    <w:rsid w:val="00050D1D"/>
    <w:rsid w:val="00054D78"/>
    <w:rsid w:val="00054F96"/>
    <w:rsid w:val="00062F09"/>
    <w:rsid w:val="00063B64"/>
    <w:rsid w:val="00063FED"/>
    <w:rsid w:val="0007262C"/>
    <w:rsid w:val="00072A2E"/>
    <w:rsid w:val="00080F60"/>
    <w:rsid w:val="0008140D"/>
    <w:rsid w:val="000847B8"/>
    <w:rsid w:val="00087ED4"/>
    <w:rsid w:val="000915E0"/>
    <w:rsid w:val="0009778A"/>
    <w:rsid w:val="00097DE6"/>
    <w:rsid w:val="000A06AD"/>
    <w:rsid w:val="000A2261"/>
    <w:rsid w:val="000A3AF3"/>
    <w:rsid w:val="000B2763"/>
    <w:rsid w:val="000B5DAA"/>
    <w:rsid w:val="000C1C41"/>
    <w:rsid w:val="000C2282"/>
    <w:rsid w:val="000C2923"/>
    <w:rsid w:val="000C5DB4"/>
    <w:rsid w:val="000C689F"/>
    <w:rsid w:val="000D40FA"/>
    <w:rsid w:val="000D6FE8"/>
    <w:rsid w:val="000E1FCE"/>
    <w:rsid w:val="000E3C9A"/>
    <w:rsid w:val="000E40EE"/>
    <w:rsid w:val="000F0B9F"/>
    <w:rsid w:val="000F2232"/>
    <w:rsid w:val="000F3597"/>
    <w:rsid w:val="00103CCE"/>
    <w:rsid w:val="0010796C"/>
    <w:rsid w:val="00116C49"/>
    <w:rsid w:val="00123D75"/>
    <w:rsid w:val="0013781E"/>
    <w:rsid w:val="00154989"/>
    <w:rsid w:val="00155488"/>
    <w:rsid w:val="001621BE"/>
    <w:rsid w:val="001673AA"/>
    <w:rsid w:val="0017618D"/>
    <w:rsid w:val="00176AF7"/>
    <w:rsid w:val="00180EDD"/>
    <w:rsid w:val="001810ED"/>
    <w:rsid w:val="00182E9A"/>
    <w:rsid w:val="00185BEC"/>
    <w:rsid w:val="00191149"/>
    <w:rsid w:val="00191977"/>
    <w:rsid w:val="001976EB"/>
    <w:rsid w:val="001A294C"/>
    <w:rsid w:val="001A442F"/>
    <w:rsid w:val="001A4AD9"/>
    <w:rsid w:val="001A7BBA"/>
    <w:rsid w:val="001B03AA"/>
    <w:rsid w:val="001B219B"/>
    <w:rsid w:val="001B3007"/>
    <w:rsid w:val="001B3F37"/>
    <w:rsid w:val="001B5FD0"/>
    <w:rsid w:val="001B6192"/>
    <w:rsid w:val="001B75D0"/>
    <w:rsid w:val="001C0F46"/>
    <w:rsid w:val="001C52E2"/>
    <w:rsid w:val="001E2295"/>
    <w:rsid w:val="001E74AD"/>
    <w:rsid w:val="001F17E7"/>
    <w:rsid w:val="001F5D5D"/>
    <w:rsid w:val="001F73C5"/>
    <w:rsid w:val="0020380D"/>
    <w:rsid w:val="002060FF"/>
    <w:rsid w:val="002100CC"/>
    <w:rsid w:val="00214340"/>
    <w:rsid w:val="00226798"/>
    <w:rsid w:val="002326B6"/>
    <w:rsid w:val="00233D71"/>
    <w:rsid w:val="0024019E"/>
    <w:rsid w:val="00240EC8"/>
    <w:rsid w:val="00241D09"/>
    <w:rsid w:val="002454F2"/>
    <w:rsid w:val="0025249C"/>
    <w:rsid w:val="0025297F"/>
    <w:rsid w:val="00255DA5"/>
    <w:rsid w:val="002640BC"/>
    <w:rsid w:val="00265AC9"/>
    <w:rsid w:val="00265DCE"/>
    <w:rsid w:val="002738FC"/>
    <w:rsid w:val="002748FA"/>
    <w:rsid w:val="00275242"/>
    <w:rsid w:val="00277501"/>
    <w:rsid w:val="002807B0"/>
    <w:rsid w:val="002816ED"/>
    <w:rsid w:val="00285E69"/>
    <w:rsid w:val="00292B62"/>
    <w:rsid w:val="002952C2"/>
    <w:rsid w:val="002A2082"/>
    <w:rsid w:val="002A2440"/>
    <w:rsid w:val="002A420E"/>
    <w:rsid w:val="002B181F"/>
    <w:rsid w:val="002B2EE2"/>
    <w:rsid w:val="002B5C4B"/>
    <w:rsid w:val="002B6567"/>
    <w:rsid w:val="002C07EC"/>
    <w:rsid w:val="002C4827"/>
    <w:rsid w:val="002D4A34"/>
    <w:rsid w:val="002E3568"/>
    <w:rsid w:val="002E6343"/>
    <w:rsid w:val="002F1694"/>
    <w:rsid w:val="002F3683"/>
    <w:rsid w:val="002F4245"/>
    <w:rsid w:val="002F4534"/>
    <w:rsid w:val="002F7A9B"/>
    <w:rsid w:val="00310277"/>
    <w:rsid w:val="00314C91"/>
    <w:rsid w:val="00315E5D"/>
    <w:rsid w:val="003246DB"/>
    <w:rsid w:val="00324970"/>
    <w:rsid w:val="00331E16"/>
    <w:rsid w:val="003357A6"/>
    <w:rsid w:val="00343F27"/>
    <w:rsid w:val="00344C3B"/>
    <w:rsid w:val="003558DF"/>
    <w:rsid w:val="00356C75"/>
    <w:rsid w:val="00357E76"/>
    <w:rsid w:val="003602C6"/>
    <w:rsid w:val="0036377B"/>
    <w:rsid w:val="0036614D"/>
    <w:rsid w:val="00370FE0"/>
    <w:rsid w:val="00374501"/>
    <w:rsid w:val="00375E3B"/>
    <w:rsid w:val="00376574"/>
    <w:rsid w:val="00382121"/>
    <w:rsid w:val="00394D9E"/>
    <w:rsid w:val="0039733C"/>
    <w:rsid w:val="003A43E1"/>
    <w:rsid w:val="003A602F"/>
    <w:rsid w:val="003A7355"/>
    <w:rsid w:val="003B05BA"/>
    <w:rsid w:val="003B747C"/>
    <w:rsid w:val="003C3FBB"/>
    <w:rsid w:val="003C66DD"/>
    <w:rsid w:val="003C6A47"/>
    <w:rsid w:val="003D1E43"/>
    <w:rsid w:val="003D1F22"/>
    <w:rsid w:val="003D6F68"/>
    <w:rsid w:val="003E285F"/>
    <w:rsid w:val="003E2A11"/>
    <w:rsid w:val="003E3E9A"/>
    <w:rsid w:val="003E563F"/>
    <w:rsid w:val="003E78AE"/>
    <w:rsid w:val="003F7D57"/>
    <w:rsid w:val="00400128"/>
    <w:rsid w:val="00405772"/>
    <w:rsid w:val="00411303"/>
    <w:rsid w:val="00412807"/>
    <w:rsid w:val="00415BB4"/>
    <w:rsid w:val="00416BF8"/>
    <w:rsid w:val="00423427"/>
    <w:rsid w:val="00433884"/>
    <w:rsid w:val="004412C8"/>
    <w:rsid w:val="00447A06"/>
    <w:rsid w:val="00454D07"/>
    <w:rsid w:val="00456B10"/>
    <w:rsid w:val="00456CF9"/>
    <w:rsid w:val="00460E94"/>
    <w:rsid w:val="0046149D"/>
    <w:rsid w:val="00471837"/>
    <w:rsid w:val="00474E1D"/>
    <w:rsid w:val="00475ACF"/>
    <w:rsid w:val="00476324"/>
    <w:rsid w:val="00476A50"/>
    <w:rsid w:val="00480233"/>
    <w:rsid w:val="004808DC"/>
    <w:rsid w:val="00480F55"/>
    <w:rsid w:val="004833C6"/>
    <w:rsid w:val="00483693"/>
    <w:rsid w:val="004943A3"/>
    <w:rsid w:val="00494943"/>
    <w:rsid w:val="00494F4F"/>
    <w:rsid w:val="00496416"/>
    <w:rsid w:val="00496C32"/>
    <w:rsid w:val="004A06C8"/>
    <w:rsid w:val="004A2F31"/>
    <w:rsid w:val="004A3D3B"/>
    <w:rsid w:val="004A4CA1"/>
    <w:rsid w:val="004A5893"/>
    <w:rsid w:val="004C172F"/>
    <w:rsid w:val="004C2AA1"/>
    <w:rsid w:val="004C5817"/>
    <w:rsid w:val="004C788D"/>
    <w:rsid w:val="004D0446"/>
    <w:rsid w:val="004D4F72"/>
    <w:rsid w:val="004E42F7"/>
    <w:rsid w:val="004F4E33"/>
    <w:rsid w:val="004F5976"/>
    <w:rsid w:val="004F65F9"/>
    <w:rsid w:val="005028AB"/>
    <w:rsid w:val="005033D4"/>
    <w:rsid w:val="0050543D"/>
    <w:rsid w:val="00510A1F"/>
    <w:rsid w:val="005115AD"/>
    <w:rsid w:val="0051606A"/>
    <w:rsid w:val="00524EA0"/>
    <w:rsid w:val="00526C55"/>
    <w:rsid w:val="0053292A"/>
    <w:rsid w:val="005356DC"/>
    <w:rsid w:val="00540779"/>
    <w:rsid w:val="00540F7C"/>
    <w:rsid w:val="00543A01"/>
    <w:rsid w:val="005472CF"/>
    <w:rsid w:val="00552355"/>
    <w:rsid w:val="0055534C"/>
    <w:rsid w:val="00557543"/>
    <w:rsid w:val="00567D2A"/>
    <w:rsid w:val="00573704"/>
    <w:rsid w:val="00577379"/>
    <w:rsid w:val="00587F60"/>
    <w:rsid w:val="00593CE5"/>
    <w:rsid w:val="00594975"/>
    <w:rsid w:val="0059591D"/>
    <w:rsid w:val="005966E6"/>
    <w:rsid w:val="005A5083"/>
    <w:rsid w:val="005A77D7"/>
    <w:rsid w:val="005C4217"/>
    <w:rsid w:val="005C43A0"/>
    <w:rsid w:val="005C498B"/>
    <w:rsid w:val="005D0125"/>
    <w:rsid w:val="005D20C9"/>
    <w:rsid w:val="005D2541"/>
    <w:rsid w:val="005D2EEE"/>
    <w:rsid w:val="005D3886"/>
    <w:rsid w:val="005D4671"/>
    <w:rsid w:val="005D4881"/>
    <w:rsid w:val="005D7B9B"/>
    <w:rsid w:val="005E4884"/>
    <w:rsid w:val="005F0982"/>
    <w:rsid w:val="00605DDD"/>
    <w:rsid w:val="00610277"/>
    <w:rsid w:val="006123F9"/>
    <w:rsid w:val="00617E60"/>
    <w:rsid w:val="00621F0E"/>
    <w:rsid w:val="006237BC"/>
    <w:rsid w:val="006332BA"/>
    <w:rsid w:val="00633E28"/>
    <w:rsid w:val="0063569B"/>
    <w:rsid w:val="00640CF1"/>
    <w:rsid w:val="006418A8"/>
    <w:rsid w:val="006423F3"/>
    <w:rsid w:val="00642795"/>
    <w:rsid w:val="00643415"/>
    <w:rsid w:val="00644752"/>
    <w:rsid w:val="00651BD4"/>
    <w:rsid w:val="00654C18"/>
    <w:rsid w:val="00654D5C"/>
    <w:rsid w:val="00657807"/>
    <w:rsid w:val="00657971"/>
    <w:rsid w:val="00661FC7"/>
    <w:rsid w:val="00664C73"/>
    <w:rsid w:val="00665C44"/>
    <w:rsid w:val="00667A29"/>
    <w:rsid w:val="006723B0"/>
    <w:rsid w:val="00673407"/>
    <w:rsid w:val="006739C9"/>
    <w:rsid w:val="00675171"/>
    <w:rsid w:val="00677442"/>
    <w:rsid w:val="006825C4"/>
    <w:rsid w:val="00684B27"/>
    <w:rsid w:val="006902FB"/>
    <w:rsid w:val="0069113E"/>
    <w:rsid w:val="00696D46"/>
    <w:rsid w:val="006A1695"/>
    <w:rsid w:val="006A7EB4"/>
    <w:rsid w:val="006B0FD3"/>
    <w:rsid w:val="006B671A"/>
    <w:rsid w:val="006B6BD3"/>
    <w:rsid w:val="006B734A"/>
    <w:rsid w:val="006C2CB0"/>
    <w:rsid w:val="006C41C9"/>
    <w:rsid w:val="006C5BC1"/>
    <w:rsid w:val="006D65DE"/>
    <w:rsid w:val="006F4E3A"/>
    <w:rsid w:val="006F705A"/>
    <w:rsid w:val="006F7429"/>
    <w:rsid w:val="00707328"/>
    <w:rsid w:val="00707E77"/>
    <w:rsid w:val="0071247E"/>
    <w:rsid w:val="00712C54"/>
    <w:rsid w:val="00715D49"/>
    <w:rsid w:val="007276A0"/>
    <w:rsid w:val="00734039"/>
    <w:rsid w:val="007379CA"/>
    <w:rsid w:val="0074142A"/>
    <w:rsid w:val="00752064"/>
    <w:rsid w:val="0075785E"/>
    <w:rsid w:val="00757867"/>
    <w:rsid w:val="00760617"/>
    <w:rsid w:val="00763353"/>
    <w:rsid w:val="00765460"/>
    <w:rsid w:val="00765E8C"/>
    <w:rsid w:val="00770A75"/>
    <w:rsid w:val="00770AF6"/>
    <w:rsid w:val="0077420A"/>
    <w:rsid w:val="00776F1C"/>
    <w:rsid w:val="007817D0"/>
    <w:rsid w:val="0078238A"/>
    <w:rsid w:val="00782A86"/>
    <w:rsid w:val="00784731"/>
    <w:rsid w:val="00784D23"/>
    <w:rsid w:val="00785A6F"/>
    <w:rsid w:val="007901FC"/>
    <w:rsid w:val="007903D1"/>
    <w:rsid w:val="00790B46"/>
    <w:rsid w:val="00790C8D"/>
    <w:rsid w:val="007A6CDC"/>
    <w:rsid w:val="007B3384"/>
    <w:rsid w:val="007B7442"/>
    <w:rsid w:val="007B7773"/>
    <w:rsid w:val="007B7B92"/>
    <w:rsid w:val="007C0A57"/>
    <w:rsid w:val="007C7458"/>
    <w:rsid w:val="007D3801"/>
    <w:rsid w:val="007D4C12"/>
    <w:rsid w:val="007E61C4"/>
    <w:rsid w:val="007E66D9"/>
    <w:rsid w:val="007F0BA0"/>
    <w:rsid w:val="007F4877"/>
    <w:rsid w:val="007F5292"/>
    <w:rsid w:val="007F7E4C"/>
    <w:rsid w:val="008074F8"/>
    <w:rsid w:val="008146DB"/>
    <w:rsid w:val="008204E5"/>
    <w:rsid w:val="0082164C"/>
    <w:rsid w:val="008221DE"/>
    <w:rsid w:val="00825C82"/>
    <w:rsid w:val="00826918"/>
    <w:rsid w:val="00832959"/>
    <w:rsid w:val="00834B70"/>
    <w:rsid w:val="0083541E"/>
    <w:rsid w:val="008355AD"/>
    <w:rsid w:val="00840A47"/>
    <w:rsid w:val="00843AE5"/>
    <w:rsid w:val="00845BC6"/>
    <w:rsid w:val="008535CF"/>
    <w:rsid w:val="00855938"/>
    <w:rsid w:val="00862B2B"/>
    <w:rsid w:val="00866DBE"/>
    <w:rsid w:val="00870ED6"/>
    <w:rsid w:val="00873061"/>
    <w:rsid w:val="008823A2"/>
    <w:rsid w:val="008847AE"/>
    <w:rsid w:val="00890B6D"/>
    <w:rsid w:val="0089167E"/>
    <w:rsid w:val="008925FC"/>
    <w:rsid w:val="00892F67"/>
    <w:rsid w:val="00897293"/>
    <w:rsid w:val="008A0BCC"/>
    <w:rsid w:val="008A24A1"/>
    <w:rsid w:val="008A380C"/>
    <w:rsid w:val="008A683D"/>
    <w:rsid w:val="008A7083"/>
    <w:rsid w:val="008B0AD7"/>
    <w:rsid w:val="008B784B"/>
    <w:rsid w:val="008C439B"/>
    <w:rsid w:val="008C7AF8"/>
    <w:rsid w:val="008C7F34"/>
    <w:rsid w:val="008D3C42"/>
    <w:rsid w:val="008D7E8E"/>
    <w:rsid w:val="008F35B3"/>
    <w:rsid w:val="008F3A51"/>
    <w:rsid w:val="008F447F"/>
    <w:rsid w:val="008F611F"/>
    <w:rsid w:val="009053D2"/>
    <w:rsid w:val="00914341"/>
    <w:rsid w:val="009213A6"/>
    <w:rsid w:val="0092677E"/>
    <w:rsid w:val="00931E02"/>
    <w:rsid w:val="00934964"/>
    <w:rsid w:val="00934EE8"/>
    <w:rsid w:val="00942BEB"/>
    <w:rsid w:val="009455D3"/>
    <w:rsid w:val="00945E9E"/>
    <w:rsid w:val="00946C61"/>
    <w:rsid w:val="00952355"/>
    <w:rsid w:val="00954875"/>
    <w:rsid w:val="00961639"/>
    <w:rsid w:val="00964396"/>
    <w:rsid w:val="00965287"/>
    <w:rsid w:val="009737D8"/>
    <w:rsid w:val="00973983"/>
    <w:rsid w:val="0097695A"/>
    <w:rsid w:val="00976C79"/>
    <w:rsid w:val="009850C7"/>
    <w:rsid w:val="009930EF"/>
    <w:rsid w:val="009A280F"/>
    <w:rsid w:val="009A3356"/>
    <w:rsid w:val="009A4C83"/>
    <w:rsid w:val="009A4FE0"/>
    <w:rsid w:val="009A7B24"/>
    <w:rsid w:val="009B2097"/>
    <w:rsid w:val="009B3997"/>
    <w:rsid w:val="009B67BE"/>
    <w:rsid w:val="009B739B"/>
    <w:rsid w:val="009C068A"/>
    <w:rsid w:val="009C0CE8"/>
    <w:rsid w:val="009C7F51"/>
    <w:rsid w:val="009D594C"/>
    <w:rsid w:val="009D62CF"/>
    <w:rsid w:val="009E1029"/>
    <w:rsid w:val="009E30E8"/>
    <w:rsid w:val="009F4BE4"/>
    <w:rsid w:val="009F5518"/>
    <w:rsid w:val="009F672B"/>
    <w:rsid w:val="00A05A76"/>
    <w:rsid w:val="00A11A71"/>
    <w:rsid w:val="00A132B4"/>
    <w:rsid w:val="00A167FE"/>
    <w:rsid w:val="00A16A35"/>
    <w:rsid w:val="00A23248"/>
    <w:rsid w:val="00A33236"/>
    <w:rsid w:val="00A41516"/>
    <w:rsid w:val="00A41B7A"/>
    <w:rsid w:val="00A5062A"/>
    <w:rsid w:val="00A5072E"/>
    <w:rsid w:val="00A51EEE"/>
    <w:rsid w:val="00A52807"/>
    <w:rsid w:val="00A52D1F"/>
    <w:rsid w:val="00A56875"/>
    <w:rsid w:val="00A62A9E"/>
    <w:rsid w:val="00A655D4"/>
    <w:rsid w:val="00A71634"/>
    <w:rsid w:val="00A74FCF"/>
    <w:rsid w:val="00A82016"/>
    <w:rsid w:val="00A83063"/>
    <w:rsid w:val="00A83533"/>
    <w:rsid w:val="00A906C6"/>
    <w:rsid w:val="00A9419A"/>
    <w:rsid w:val="00A95B1C"/>
    <w:rsid w:val="00AA65F9"/>
    <w:rsid w:val="00AB1BB5"/>
    <w:rsid w:val="00AB275A"/>
    <w:rsid w:val="00AB4F04"/>
    <w:rsid w:val="00AC31C8"/>
    <w:rsid w:val="00AD2F4F"/>
    <w:rsid w:val="00AE62A8"/>
    <w:rsid w:val="00AF7EF3"/>
    <w:rsid w:val="00B10B64"/>
    <w:rsid w:val="00B20F97"/>
    <w:rsid w:val="00B230FE"/>
    <w:rsid w:val="00B25F14"/>
    <w:rsid w:val="00B30E66"/>
    <w:rsid w:val="00B32087"/>
    <w:rsid w:val="00B337CC"/>
    <w:rsid w:val="00B539B3"/>
    <w:rsid w:val="00B71563"/>
    <w:rsid w:val="00B87569"/>
    <w:rsid w:val="00B968E4"/>
    <w:rsid w:val="00B97B30"/>
    <w:rsid w:val="00B97CF0"/>
    <w:rsid w:val="00BA3803"/>
    <w:rsid w:val="00BA4247"/>
    <w:rsid w:val="00BB1C5A"/>
    <w:rsid w:val="00BB235B"/>
    <w:rsid w:val="00BB3A3C"/>
    <w:rsid w:val="00BC4ABF"/>
    <w:rsid w:val="00BC74C5"/>
    <w:rsid w:val="00BD12B6"/>
    <w:rsid w:val="00BD1CD1"/>
    <w:rsid w:val="00BD32D3"/>
    <w:rsid w:val="00BE14B7"/>
    <w:rsid w:val="00BE4822"/>
    <w:rsid w:val="00BE5122"/>
    <w:rsid w:val="00BF70CD"/>
    <w:rsid w:val="00C00A94"/>
    <w:rsid w:val="00C00E9C"/>
    <w:rsid w:val="00C0390D"/>
    <w:rsid w:val="00C05036"/>
    <w:rsid w:val="00C10ECB"/>
    <w:rsid w:val="00C1289C"/>
    <w:rsid w:val="00C14915"/>
    <w:rsid w:val="00C178BC"/>
    <w:rsid w:val="00C20862"/>
    <w:rsid w:val="00C228D4"/>
    <w:rsid w:val="00C22A88"/>
    <w:rsid w:val="00C26EDA"/>
    <w:rsid w:val="00C3668D"/>
    <w:rsid w:val="00C36FD0"/>
    <w:rsid w:val="00C4247A"/>
    <w:rsid w:val="00C43AE4"/>
    <w:rsid w:val="00C5010F"/>
    <w:rsid w:val="00C50DC5"/>
    <w:rsid w:val="00C638DC"/>
    <w:rsid w:val="00C6672F"/>
    <w:rsid w:val="00C71F4D"/>
    <w:rsid w:val="00C746F8"/>
    <w:rsid w:val="00C835FB"/>
    <w:rsid w:val="00C90711"/>
    <w:rsid w:val="00C9195B"/>
    <w:rsid w:val="00C93357"/>
    <w:rsid w:val="00C97090"/>
    <w:rsid w:val="00C97B7B"/>
    <w:rsid w:val="00CA01F2"/>
    <w:rsid w:val="00CA6C9F"/>
    <w:rsid w:val="00CB0B70"/>
    <w:rsid w:val="00CC29FD"/>
    <w:rsid w:val="00CC72F0"/>
    <w:rsid w:val="00CC7717"/>
    <w:rsid w:val="00CD15E5"/>
    <w:rsid w:val="00CD3CEC"/>
    <w:rsid w:val="00CD5AC9"/>
    <w:rsid w:val="00CE22C2"/>
    <w:rsid w:val="00CF198E"/>
    <w:rsid w:val="00D00098"/>
    <w:rsid w:val="00D0374B"/>
    <w:rsid w:val="00D104D9"/>
    <w:rsid w:val="00D13E60"/>
    <w:rsid w:val="00D238D4"/>
    <w:rsid w:val="00D27067"/>
    <w:rsid w:val="00D2710D"/>
    <w:rsid w:val="00D314E2"/>
    <w:rsid w:val="00D326D3"/>
    <w:rsid w:val="00D440B2"/>
    <w:rsid w:val="00D52036"/>
    <w:rsid w:val="00D52FFA"/>
    <w:rsid w:val="00D56CEA"/>
    <w:rsid w:val="00D62381"/>
    <w:rsid w:val="00D66F41"/>
    <w:rsid w:val="00D8299A"/>
    <w:rsid w:val="00D859DF"/>
    <w:rsid w:val="00D96D1F"/>
    <w:rsid w:val="00D976FE"/>
    <w:rsid w:val="00DA2248"/>
    <w:rsid w:val="00DA63A4"/>
    <w:rsid w:val="00DA6E79"/>
    <w:rsid w:val="00DA75F1"/>
    <w:rsid w:val="00DB1B0D"/>
    <w:rsid w:val="00DB2FA3"/>
    <w:rsid w:val="00DB740A"/>
    <w:rsid w:val="00DC0C0D"/>
    <w:rsid w:val="00DC45CE"/>
    <w:rsid w:val="00DC6B2D"/>
    <w:rsid w:val="00DC786B"/>
    <w:rsid w:val="00DD03EB"/>
    <w:rsid w:val="00DD6C86"/>
    <w:rsid w:val="00DE30F1"/>
    <w:rsid w:val="00DF085A"/>
    <w:rsid w:val="00E004D4"/>
    <w:rsid w:val="00E01084"/>
    <w:rsid w:val="00E0130D"/>
    <w:rsid w:val="00E03454"/>
    <w:rsid w:val="00E1176F"/>
    <w:rsid w:val="00E11A50"/>
    <w:rsid w:val="00E122AD"/>
    <w:rsid w:val="00E12532"/>
    <w:rsid w:val="00E14018"/>
    <w:rsid w:val="00E16D54"/>
    <w:rsid w:val="00E1777D"/>
    <w:rsid w:val="00E25FEA"/>
    <w:rsid w:val="00E32452"/>
    <w:rsid w:val="00E35F68"/>
    <w:rsid w:val="00E36EA8"/>
    <w:rsid w:val="00E43597"/>
    <w:rsid w:val="00E5007D"/>
    <w:rsid w:val="00E5257B"/>
    <w:rsid w:val="00E55AF3"/>
    <w:rsid w:val="00E62C95"/>
    <w:rsid w:val="00E62F04"/>
    <w:rsid w:val="00E6463F"/>
    <w:rsid w:val="00E6486D"/>
    <w:rsid w:val="00E74597"/>
    <w:rsid w:val="00E91A5D"/>
    <w:rsid w:val="00E92EE7"/>
    <w:rsid w:val="00E95234"/>
    <w:rsid w:val="00E97AA4"/>
    <w:rsid w:val="00EA3235"/>
    <w:rsid w:val="00EA43A1"/>
    <w:rsid w:val="00EA473F"/>
    <w:rsid w:val="00EC2FE1"/>
    <w:rsid w:val="00ED5A3F"/>
    <w:rsid w:val="00EE10EB"/>
    <w:rsid w:val="00EF1D72"/>
    <w:rsid w:val="00EF2618"/>
    <w:rsid w:val="00EF4C6C"/>
    <w:rsid w:val="00EF5439"/>
    <w:rsid w:val="00EF62A2"/>
    <w:rsid w:val="00EF68D4"/>
    <w:rsid w:val="00EF7F9B"/>
    <w:rsid w:val="00F04AD3"/>
    <w:rsid w:val="00F05551"/>
    <w:rsid w:val="00F126C0"/>
    <w:rsid w:val="00F204CF"/>
    <w:rsid w:val="00F27F78"/>
    <w:rsid w:val="00F31D00"/>
    <w:rsid w:val="00F36931"/>
    <w:rsid w:val="00F409D2"/>
    <w:rsid w:val="00F51F90"/>
    <w:rsid w:val="00F61312"/>
    <w:rsid w:val="00F66507"/>
    <w:rsid w:val="00F710C9"/>
    <w:rsid w:val="00F72868"/>
    <w:rsid w:val="00F740FA"/>
    <w:rsid w:val="00F74160"/>
    <w:rsid w:val="00F87339"/>
    <w:rsid w:val="00F96507"/>
    <w:rsid w:val="00F96928"/>
    <w:rsid w:val="00FA2321"/>
    <w:rsid w:val="00FA3011"/>
    <w:rsid w:val="00FA4A11"/>
    <w:rsid w:val="00FA506B"/>
    <w:rsid w:val="00FB78A0"/>
    <w:rsid w:val="00FC5C4E"/>
    <w:rsid w:val="00FC7CAA"/>
    <w:rsid w:val="00FD17DD"/>
    <w:rsid w:val="00FD2E78"/>
    <w:rsid w:val="00FD4014"/>
    <w:rsid w:val="00FE3102"/>
    <w:rsid w:val="00FE5900"/>
    <w:rsid w:val="00FE6E98"/>
    <w:rsid w:val="00FE7012"/>
    <w:rsid w:val="00FE75A9"/>
    <w:rsid w:val="00FF1CD7"/>
    <w:rsid w:val="00FF409A"/>
    <w:rsid w:val="00FF7B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41C6A4"/>
  <w15:chartTrackingRefBased/>
  <w15:docId w15:val="{6EC03B2A-BAD3-4BC2-9B4D-AECF66D3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rsid w:val="002A2440"/>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2A2440"/>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5033D4"/>
    <w:pPr>
      <w:tabs>
        <w:tab w:val="center" w:pos="4819"/>
        <w:tab w:val="right" w:pos="9638"/>
      </w:tabs>
    </w:pPr>
  </w:style>
  <w:style w:type="paragraph" w:styleId="Pidipagina">
    <w:name w:val="footer"/>
    <w:basedOn w:val="Normale"/>
    <w:rsid w:val="005033D4"/>
    <w:pPr>
      <w:tabs>
        <w:tab w:val="center" w:pos="4819"/>
        <w:tab w:val="right" w:pos="9638"/>
      </w:tabs>
    </w:pPr>
  </w:style>
  <w:style w:type="character" w:styleId="Numeropagina">
    <w:name w:val="page number"/>
    <w:basedOn w:val="Carpredefinitoparagrafo"/>
    <w:rsid w:val="005033D4"/>
  </w:style>
  <w:style w:type="paragraph" w:styleId="Sommario1">
    <w:name w:val="toc 1"/>
    <w:basedOn w:val="Normale"/>
    <w:next w:val="Normale"/>
    <w:autoRedefine/>
    <w:semiHidden/>
    <w:rsid w:val="009B739B"/>
    <w:pPr>
      <w:spacing w:line="360" w:lineRule="auto"/>
    </w:pPr>
    <w:rPr>
      <w:rFonts w:ascii="Arial" w:hAnsi="Arial"/>
      <w:sz w:val="20"/>
    </w:rPr>
  </w:style>
  <w:style w:type="paragraph" w:styleId="Sommario2">
    <w:name w:val="toc 2"/>
    <w:basedOn w:val="Normale"/>
    <w:next w:val="Normale"/>
    <w:autoRedefine/>
    <w:semiHidden/>
    <w:rsid w:val="00EF4C6C"/>
    <w:pPr>
      <w:ind w:left="240"/>
    </w:pPr>
  </w:style>
  <w:style w:type="character" w:styleId="Collegamentoipertestuale">
    <w:name w:val="Hyperlink"/>
    <w:rsid w:val="00EF4C6C"/>
    <w:rPr>
      <w:color w:val="0000FF"/>
      <w:u w:val="single"/>
    </w:rPr>
  </w:style>
  <w:style w:type="table" w:styleId="Grigliatabella">
    <w:name w:val="Table Grid"/>
    <w:basedOn w:val="Tabellanormale"/>
    <w:rsid w:val="002C4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2C4827"/>
    <w:rPr>
      <w:b/>
      <w:bCs/>
      <w:sz w:val="20"/>
      <w:szCs w:val="20"/>
    </w:rPr>
  </w:style>
  <w:style w:type="paragraph" w:styleId="Mappadocumento">
    <w:name w:val="Document Map"/>
    <w:basedOn w:val="Normale"/>
    <w:link w:val="MappadocumentoCarattere"/>
    <w:rsid w:val="001F17E7"/>
    <w:rPr>
      <w:lang w:val="x-none" w:eastAsia="x-none"/>
    </w:rPr>
  </w:style>
  <w:style w:type="paragraph" w:styleId="Indicedellefigure">
    <w:name w:val="table of figures"/>
    <w:basedOn w:val="Normale"/>
    <w:next w:val="Normale"/>
    <w:semiHidden/>
    <w:rsid w:val="009B739B"/>
  </w:style>
  <w:style w:type="paragraph" w:styleId="Indice1">
    <w:name w:val="index 1"/>
    <w:basedOn w:val="Normale"/>
    <w:next w:val="Normale"/>
    <w:autoRedefine/>
    <w:semiHidden/>
    <w:rsid w:val="009B739B"/>
    <w:pPr>
      <w:ind w:left="240" w:hanging="240"/>
    </w:pPr>
  </w:style>
  <w:style w:type="character" w:customStyle="1" w:styleId="MappadocumentoCarattere">
    <w:name w:val="Mappa documento Carattere"/>
    <w:link w:val="Mappadocumento"/>
    <w:rsid w:val="001F17E7"/>
    <w:rPr>
      <w:sz w:val="24"/>
      <w:szCs w:val="24"/>
    </w:rPr>
  </w:style>
  <w:style w:type="character" w:customStyle="1" w:styleId="apple-converted-space">
    <w:name w:val="apple-converted-space"/>
    <w:rsid w:val="001E74AD"/>
  </w:style>
  <w:style w:type="paragraph" w:styleId="NormaleWeb">
    <w:name w:val="Normal (Web)"/>
    <w:basedOn w:val="Normale"/>
    <w:uiPriority w:val="99"/>
    <w:unhideWhenUsed/>
    <w:rsid w:val="001E74AD"/>
    <w:pPr>
      <w:spacing w:before="100" w:beforeAutospacing="1" w:after="100" w:afterAutospacing="1"/>
    </w:pPr>
  </w:style>
  <w:style w:type="paragraph" w:styleId="Corpotesto">
    <w:name w:val="Body Text"/>
    <w:basedOn w:val="Normale"/>
    <w:link w:val="CorpotestoCarattere"/>
    <w:rsid w:val="00654D5C"/>
    <w:rPr>
      <w:rFonts w:ascii="Calibri" w:hAnsi="Calibri"/>
      <w:sz w:val="26"/>
    </w:rPr>
  </w:style>
  <w:style w:type="character" w:customStyle="1" w:styleId="CorpotestoCarattere">
    <w:name w:val="Corpo testo Carattere"/>
    <w:link w:val="Corpotesto"/>
    <w:rsid w:val="00654D5C"/>
    <w:rPr>
      <w:rFonts w:ascii="Calibri" w:hAnsi="Calibri"/>
      <w:sz w:val="26"/>
      <w:szCs w:val="24"/>
    </w:rPr>
  </w:style>
  <w:style w:type="paragraph" w:styleId="Corpodeltesto2">
    <w:name w:val="Body Text 2"/>
    <w:basedOn w:val="Normale"/>
    <w:link w:val="Corpodeltesto2Carattere"/>
    <w:rsid w:val="00654D5C"/>
    <w:pPr>
      <w:spacing w:after="120" w:line="480" w:lineRule="auto"/>
    </w:pPr>
    <w:rPr>
      <w:rFonts w:ascii="Calibri" w:hAnsi="Calibri"/>
    </w:rPr>
  </w:style>
  <w:style w:type="character" w:customStyle="1" w:styleId="Corpodeltesto2Carattere">
    <w:name w:val="Corpo del testo 2 Carattere"/>
    <w:link w:val="Corpodeltesto2"/>
    <w:rsid w:val="00654D5C"/>
    <w:rPr>
      <w:rFonts w:ascii="Calibri" w:hAnsi="Calibri"/>
      <w:sz w:val="24"/>
      <w:szCs w:val="24"/>
    </w:rPr>
  </w:style>
  <w:style w:type="paragraph" w:customStyle="1" w:styleId="ComunicatoEXPOTesto">
    <w:name w:val="ComunicatoEXPO_Testo"/>
    <w:basedOn w:val="Normale"/>
    <w:qFormat/>
    <w:rsid w:val="005C498B"/>
    <w:pPr>
      <w:spacing w:before="120"/>
    </w:pPr>
    <w:rPr>
      <w:rFonts w:ascii="Segoe UI Light" w:hAnsi="Segoe UI Light" w:cs="Segoe UI Semilight"/>
      <w:noProof/>
      <w:color w:val="002443"/>
      <w:sz w:val="22"/>
      <w:szCs w:val="22"/>
    </w:rPr>
  </w:style>
  <w:style w:type="paragraph" w:customStyle="1" w:styleId="Default">
    <w:name w:val="Default"/>
    <w:rsid w:val="00036727"/>
    <w:pPr>
      <w:widowControl w:val="0"/>
      <w:autoSpaceDE w:val="0"/>
      <w:autoSpaceDN w:val="0"/>
      <w:adjustRightInd w:val="0"/>
    </w:pPr>
    <w:rPr>
      <w:rFonts w:ascii="Akrobat SemiBold" w:hAnsi="Akrobat SemiBold" w:cs="Akrobat SemiBold"/>
      <w:color w:val="000000"/>
      <w:sz w:val="24"/>
      <w:szCs w:val="24"/>
    </w:rPr>
  </w:style>
  <w:style w:type="paragraph" w:customStyle="1" w:styleId="Pa0">
    <w:name w:val="Pa0"/>
    <w:basedOn w:val="Default"/>
    <w:next w:val="Default"/>
    <w:uiPriority w:val="99"/>
    <w:rsid w:val="00036727"/>
    <w:pPr>
      <w:spacing w:line="241" w:lineRule="atLeast"/>
    </w:pPr>
    <w:rPr>
      <w:rFonts w:cs="Times New Roman"/>
      <w:color w:val="auto"/>
    </w:rPr>
  </w:style>
  <w:style w:type="character" w:customStyle="1" w:styleId="A0">
    <w:name w:val="A0"/>
    <w:uiPriority w:val="99"/>
    <w:rsid w:val="00036727"/>
    <w:rPr>
      <w:rFonts w:cs="Akrobat SemiBold"/>
      <w:color w:val="221E1F"/>
      <w:sz w:val="36"/>
      <w:szCs w:val="36"/>
    </w:rPr>
  </w:style>
  <w:style w:type="paragraph" w:customStyle="1" w:styleId="Pa02">
    <w:name w:val="Pa0_2"/>
    <w:basedOn w:val="Default"/>
    <w:next w:val="Default"/>
    <w:uiPriority w:val="99"/>
    <w:rsid w:val="00496C32"/>
    <w:pPr>
      <w:spacing w:line="241" w:lineRule="atLeast"/>
    </w:pPr>
    <w:rPr>
      <w:rFonts w:ascii="Helvetica" w:hAnsi="Helvetica" w:cs="Times New Roman"/>
      <w:color w:val="auto"/>
    </w:rPr>
  </w:style>
  <w:style w:type="character" w:customStyle="1" w:styleId="A02">
    <w:name w:val="A0_2"/>
    <w:uiPriority w:val="99"/>
    <w:rsid w:val="00496C32"/>
    <w:rPr>
      <w:rFonts w:cs="Helvetica"/>
      <w:b/>
      <w:bCs/>
      <w:color w:val="221E1F"/>
      <w:sz w:val="22"/>
      <w:szCs w:val="22"/>
    </w:rPr>
  </w:style>
  <w:style w:type="character" w:customStyle="1" w:styleId="A11">
    <w:name w:val="A1_1"/>
    <w:uiPriority w:val="99"/>
    <w:rsid w:val="00496C32"/>
    <w:rPr>
      <w:rFonts w:cs="Helvetica"/>
      <w:color w:val="221E1F"/>
      <w:sz w:val="20"/>
      <w:szCs w:val="20"/>
    </w:rPr>
  </w:style>
  <w:style w:type="character" w:customStyle="1" w:styleId="highlight">
    <w:name w:val="highlight"/>
    <w:rsid w:val="00474E1D"/>
  </w:style>
  <w:style w:type="character" w:customStyle="1" w:styleId="tx7">
    <w:name w:val="tx7"/>
    <w:rsid w:val="00476324"/>
  </w:style>
  <w:style w:type="character" w:customStyle="1" w:styleId="text-red">
    <w:name w:val="text-red"/>
    <w:rsid w:val="00476324"/>
  </w:style>
  <w:style w:type="character" w:customStyle="1" w:styleId="text-green">
    <w:name w:val="text-green"/>
    <w:rsid w:val="00476324"/>
  </w:style>
  <w:style w:type="character" w:styleId="Collegamentovisitato">
    <w:name w:val="FollowedHyperlink"/>
    <w:rsid w:val="00BA3803"/>
    <w:rPr>
      <w:color w:val="800080"/>
      <w:u w:val="single"/>
    </w:rPr>
  </w:style>
  <w:style w:type="paragraph" w:styleId="Testofumetto">
    <w:name w:val="Balloon Text"/>
    <w:basedOn w:val="Normale"/>
    <w:semiHidden/>
    <w:rsid w:val="006902FB"/>
    <w:rPr>
      <w:rFonts w:ascii="Tahoma" w:hAnsi="Tahoma" w:cs="Tahoma"/>
      <w:sz w:val="16"/>
      <w:szCs w:val="16"/>
    </w:rPr>
  </w:style>
  <w:style w:type="paragraph" w:customStyle="1" w:styleId="Normale1">
    <w:name w:val="Normale1"/>
    <w:rsid w:val="00265DCE"/>
  </w:style>
  <w:style w:type="character" w:styleId="Menzionenonrisolta">
    <w:name w:val="Unresolved Mention"/>
    <w:uiPriority w:val="99"/>
    <w:semiHidden/>
    <w:unhideWhenUsed/>
    <w:rsid w:val="00376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32301">
      <w:bodyDiv w:val="1"/>
      <w:marLeft w:val="0"/>
      <w:marRight w:val="0"/>
      <w:marTop w:val="0"/>
      <w:marBottom w:val="0"/>
      <w:divBdr>
        <w:top w:val="none" w:sz="0" w:space="0" w:color="auto"/>
        <w:left w:val="none" w:sz="0" w:space="0" w:color="auto"/>
        <w:bottom w:val="none" w:sz="0" w:space="0" w:color="auto"/>
        <w:right w:val="none" w:sz="0" w:space="0" w:color="auto"/>
      </w:divBdr>
    </w:div>
    <w:div w:id="351298717">
      <w:bodyDiv w:val="1"/>
      <w:marLeft w:val="0"/>
      <w:marRight w:val="0"/>
      <w:marTop w:val="0"/>
      <w:marBottom w:val="0"/>
      <w:divBdr>
        <w:top w:val="none" w:sz="0" w:space="0" w:color="auto"/>
        <w:left w:val="none" w:sz="0" w:space="0" w:color="auto"/>
        <w:bottom w:val="none" w:sz="0" w:space="0" w:color="auto"/>
        <w:right w:val="none" w:sz="0" w:space="0" w:color="auto"/>
      </w:divBdr>
    </w:div>
    <w:div w:id="359476285">
      <w:bodyDiv w:val="1"/>
      <w:marLeft w:val="0"/>
      <w:marRight w:val="0"/>
      <w:marTop w:val="0"/>
      <w:marBottom w:val="0"/>
      <w:divBdr>
        <w:top w:val="none" w:sz="0" w:space="0" w:color="auto"/>
        <w:left w:val="none" w:sz="0" w:space="0" w:color="auto"/>
        <w:bottom w:val="none" w:sz="0" w:space="0" w:color="auto"/>
        <w:right w:val="none" w:sz="0" w:space="0" w:color="auto"/>
      </w:divBdr>
      <w:divsChild>
        <w:div w:id="465506762">
          <w:marLeft w:val="0"/>
          <w:marRight w:val="0"/>
          <w:marTop w:val="0"/>
          <w:marBottom w:val="0"/>
          <w:divBdr>
            <w:top w:val="none" w:sz="0" w:space="0" w:color="auto"/>
            <w:left w:val="none" w:sz="0" w:space="0" w:color="auto"/>
            <w:bottom w:val="none" w:sz="0" w:space="0" w:color="auto"/>
            <w:right w:val="none" w:sz="0" w:space="0" w:color="auto"/>
          </w:divBdr>
        </w:div>
        <w:div w:id="1247575993">
          <w:marLeft w:val="0"/>
          <w:marRight w:val="0"/>
          <w:marTop w:val="0"/>
          <w:marBottom w:val="0"/>
          <w:divBdr>
            <w:top w:val="none" w:sz="0" w:space="0" w:color="auto"/>
            <w:left w:val="none" w:sz="0" w:space="0" w:color="auto"/>
            <w:bottom w:val="none" w:sz="0" w:space="0" w:color="auto"/>
            <w:right w:val="none" w:sz="0" w:space="0" w:color="auto"/>
          </w:divBdr>
        </w:div>
        <w:div w:id="1859656965">
          <w:marLeft w:val="0"/>
          <w:marRight w:val="0"/>
          <w:marTop w:val="0"/>
          <w:marBottom w:val="0"/>
          <w:divBdr>
            <w:top w:val="none" w:sz="0" w:space="0" w:color="auto"/>
            <w:left w:val="none" w:sz="0" w:space="0" w:color="auto"/>
            <w:bottom w:val="none" w:sz="0" w:space="0" w:color="auto"/>
            <w:right w:val="none" w:sz="0" w:space="0" w:color="auto"/>
          </w:divBdr>
        </w:div>
      </w:divsChild>
    </w:div>
    <w:div w:id="370150440">
      <w:bodyDiv w:val="1"/>
      <w:marLeft w:val="0"/>
      <w:marRight w:val="0"/>
      <w:marTop w:val="0"/>
      <w:marBottom w:val="0"/>
      <w:divBdr>
        <w:top w:val="none" w:sz="0" w:space="0" w:color="auto"/>
        <w:left w:val="none" w:sz="0" w:space="0" w:color="auto"/>
        <w:bottom w:val="none" w:sz="0" w:space="0" w:color="auto"/>
        <w:right w:val="none" w:sz="0" w:space="0" w:color="auto"/>
      </w:divBdr>
    </w:div>
    <w:div w:id="471212464">
      <w:bodyDiv w:val="1"/>
      <w:marLeft w:val="0"/>
      <w:marRight w:val="0"/>
      <w:marTop w:val="0"/>
      <w:marBottom w:val="0"/>
      <w:divBdr>
        <w:top w:val="none" w:sz="0" w:space="0" w:color="auto"/>
        <w:left w:val="none" w:sz="0" w:space="0" w:color="auto"/>
        <w:bottom w:val="none" w:sz="0" w:space="0" w:color="auto"/>
        <w:right w:val="none" w:sz="0" w:space="0" w:color="auto"/>
      </w:divBdr>
    </w:div>
    <w:div w:id="520820909">
      <w:bodyDiv w:val="1"/>
      <w:marLeft w:val="0"/>
      <w:marRight w:val="0"/>
      <w:marTop w:val="0"/>
      <w:marBottom w:val="0"/>
      <w:divBdr>
        <w:top w:val="none" w:sz="0" w:space="0" w:color="auto"/>
        <w:left w:val="none" w:sz="0" w:space="0" w:color="auto"/>
        <w:bottom w:val="none" w:sz="0" w:space="0" w:color="auto"/>
        <w:right w:val="none" w:sz="0" w:space="0" w:color="auto"/>
      </w:divBdr>
    </w:div>
    <w:div w:id="583760504">
      <w:bodyDiv w:val="1"/>
      <w:marLeft w:val="0"/>
      <w:marRight w:val="0"/>
      <w:marTop w:val="0"/>
      <w:marBottom w:val="0"/>
      <w:divBdr>
        <w:top w:val="none" w:sz="0" w:space="0" w:color="auto"/>
        <w:left w:val="none" w:sz="0" w:space="0" w:color="auto"/>
        <w:bottom w:val="none" w:sz="0" w:space="0" w:color="auto"/>
        <w:right w:val="none" w:sz="0" w:space="0" w:color="auto"/>
      </w:divBdr>
    </w:div>
    <w:div w:id="602153281">
      <w:bodyDiv w:val="1"/>
      <w:marLeft w:val="0"/>
      <w:marRight w:val="0"/>
      <w:marTop w:val="0"/>
      <w:marBottom w:val="0"/>
      <w:divBdr>
        <w:top w:val="none" w:sz="0" w:space="0" w:color="auto"/>
        <w:left w:val="none" w:sz="0" w:space="0" w:color="auto"/>
        <w:bottom w:val="none" w:sz="0" w:space="0" w:color="auto"/>
        <w:right w:val="none" w:sz="0" w:space="0" w:color="auto"/>
      </w:divBdr>
    </w:div>
    <w:div w:id="872227026">
      <w:bodyDiv w:val="1"/>
      <w:marLeft w:val="0"/>
      <w:marRight w:val="0"/>
      <w:marTop w:val="0"/>
      <w:marBottom w:val="0"/>
      <w:divBdr>
        <w:top w:val="none" w:sz="0" w:space="0" w:color="auto"/>
        <w:left w:val="none" w:sz="0" w:space="0" w:color="auto"/>
        <w:bottom w:val="none" w:sz="0" w:space="0" w:color="auto"/>
        <w:right w:val="none" w:sz="0" w:space="0" w:color="auto"/>
      </w:divBdr>
    </w:div>
    <w:div w:id="970523662">
      <w:bodyDiv w:val="1"/>
      <w:marLeft w:val="0"/>
      <w:marRight w:val="0"/>
      <w:marTop w:val="0"/>
      <w:marBottom w:val="0"/>
      <w:divBdr>
        <w:top w:val="none" w:sz="0" w:space="0" w:color="auto"/>
        <w:left w:val="none" w:sz="0" w:space="0" w:color="auto"/>
        <w:bottom w:val="none" w:sz="0" w:space="0" w:color="auto"/>
        <w:right w:val="none" w:sz="0" w:space="0" w:color="auto"/>
      </w:divBdr>
    </w:div>
    <w:div w:id="1103920595">
      <w:bodyDiv w:val="1"/>
      <w:marLeft w:val="0"/>
      <w:marRight w:val="0"/>
      <w:marTop w:val="0"/>
      <w:marBottom w:val="0"/>
      <w:divBdr>
        <w:top w:val="none" w:sz="0" w:space="0" w:color="auto"/>
        <w:left w:val="none" w:sz="0" w:space="0" w:color="auto"/>
        <w:bottom w:val="none" w:sz="0" w:space="0" w:color="auto"/>
        <w:right w:val="none" w:sz="0" w:space="0" w:color="auto"/>
      </w:divBdr>
    </w:div>
    <w:div w:id="1128662713">
      <w:bodyDiv w:val="1"/>
      <w:marLeft w:val="0"/>
      <w:marRight w:val="0"/>
      <w:marTop w:val="0"/>
      <w:marBottom w:val="0"/>
      <w:divBdr>
        <w:top w:val="none" w:sz="0" w:space="0" w:color="auto"/>
        <w:left w:val="none" w:sz="0" w:space="0" w:color="auto"/>
        <w:bottom w:val="none" w:sz="0" w:space="0" w:color="auto"/>
        <w:right w:val="none" w:sz="0" w:space="0" w:color="auto"/>
      </w:divBdr>
      <w:divsChild>
        <w:div w:id="46494110">
          <w:marLeft w:val="0"/>
          <w:marRight w:val="0"/>
          <w:marTop w:val="0"/>
          <w:marBottom w:val="0"/>
          <w:divBdr>
            <w:top w:val="none" w:sz="0" w:space="0" w:color="auto"/>
            <w:left w:val="none" w:sz="0" w:space="0" w:color="auto"/>
            <w:bottom w:val="none" w:sz="0" w:space="0" w:color="auto"/>
            <w:right w:val="none" w:sz="0" w:space="0" w:color="auto"/>
          </w:divBdr>
        </w:div>
        <w:div w:id="597714453">
          <w:marLeft w:val="0"/>
          <w:marRight w:val="0"/>
          <w:marTop w:val="0"/>
          <w:marBottom w:val="0"/>
          <w:divBdr>
            <w:top w:val="none" w:sz="0" w:space="0" w:color="auto"/>
            <w:left w:val="none" w:sz="0" w:space="0" w:color="auto"/>
            <w:bottom w:val="none" w:sz="0" w:space="0" w:color="auto"/>
            <w:right w:val="none" w:sz="0" w:space="0" w:color="auto"/>
          </w:divBdr>
        </w:div>
        <w:div w:id="1267234817">
          <w:marLeft w:val="0"/>
          <w:marRight w:val="0"/>
          <w:marTop w:val="0"/>
          <w:marBottom w:val="0"/>
          <w:divBdr>
            <w:top w:val="none" w:sz="0" w:space="0" w:color="auto"/>
            <w:left w:val="none" w:sz="0" w:space="0" w:color="auto"/>
            <w:bottom w:val="none" w:sz="0" w:space="0" w:color="auto"/>
            <w:right w:val="none" w:sz="0" w:space="0" w:color="auto"/>
          </w:divBdr>
        </w:div>
        <w:div w:id="1393963719">
          <w:marLeft w:val="0"/>
          <w:marRight w:val="0"/>
          <w:marTop w:val="0"/>
          <w:marBottom w:val="0"/>
          <w:divBdr>
            <w:top w:val="none" w:sz="0" w:space="0" w:color="auto"/>
            <w:left w:val="none" w:sz="0" w:space="0" w:color="auto"/>
            <w:bottom w:val="none" w:sz="0" w:space="0" w:color="auto"/>
            <w:right w:val="none" w:sz="0" w:space="0" w:color="auto"/>
          </w:divBdr>
        </w:div>
        <w:div w:id="1983734850">
          <w:marLeft w:val="0"/>
          <w:marRight w:val="0"/>
          <w:marTop w:val="0"/>
          <w:marBottom w:val="0"/>
          <w:divBdr>
            <w:top w:val="none" w:sz="0" w:space="0" w:color="auto"/>
            <w:left w:val="none" w:sz="0" w:space="0" w:color="auto"/>
            <w:bottom w:val="none" w:sz="0" w:space="0" w:color="auto"/>
            <w:right w:val="none" w:sz="0" w:space="0" w:color="auto"/>
          </w:divBdr>
        </w:div>
        <w:div w:id="2009095383">
          <w:marLeft w:val="0"/>
          <w:marRight w:val="0"/>
          <w:marTop w:val="0"/>
          <w:marBottom w:val="0"/>
          <w:divBdr>
            <w:top w:val="none" w:sz="0" w:space="0" w:color="auto"/>
            <w:left w:val="none" w:sz="0" w:space="0" w:color="auto"/>
            <w:bottom w:val="none" w:sz="0" w:space="0" w:color="auto"/>
            <w:right w:val="none" w:sz="0" w:space="0" w:color="auto"/>
          </w:divBdr>
        </w:div>
      </w:divsChild>
    </w:div>
    <w:div w:id="1250384156">
      <w:bodyDiv w:val="1"/>
      <w:marLeft w:val="0"/>
      <w:marRight w:val="0"/>
      <w:marTop w:val="0"/>
      <w:marBottom w:val="0"/>
      <w:divBdr>
        <w:top w:val="none" w:sz="0" w:space="0" w:color="auto"/>
        <w:left w:val="none" w:sz="0" w:space="0" w:color="auto"/>
        <w:bottom w:val="none" w:sz="0" w:space="0" w:color="auto"/>
        <w:right w:val="none" w:sz="0" w:space="0" w:color="auto"/>
      </w:divBdr>
      <w:divsChild>
        <w:div w:id="996492715">
          <w:marLeft w:val="0"/>
          <w:marRight w:val="0"/>
          <w:marTop w:val="0"/>
          <w:marBottom w:val="0"/>
          <w:divBdr>
            <w:top w:val="none" w:sz="0" w:space="0" w:color="auto"/>
            <w:left w:val="none" w:sz="0" w:space="0" w:color="auto"/>
            <w:bottom w:val="none" w:sz="0" w:space="0" w:color="auto"/>
            <w:right w:val="none" w:sz="0" w:space="0" w:color="auto"/>
          </w:divBdr>
        </w:div>
        <w:div w:id="1050114475">
          <w:marLeft w:val="0"/>
          <w:marRight w:val="0"/>
          <w:marTop w:val="0"/>
          <w:marBottom w:val="0"/>
          <w:divBdr>
            <w:top w:val="none" w:sz="0" w:space="0" w:color="auto"/>
            <w:left w:val="none" w:sz="0" w:space="0" w:color="auto"/>
            <w:bottom w:val="none" w:sz="0" w:space="0" w:color="auto"/>
            <w:right w:val="none" w:sz="0" w:space="0" w:color="auto"/>
          </w:divBdr>
        </w:div>
      </w:divsChild>
    </w:div>
    <w:div w:id="1555696329">
      <w:bodyDiv w:val="1"/>
      <w:marLeft w:val="0"/>
      <w:marRight w:val="0"/>
      <w:marTop w:val="0"/>
      <w:marBottom w:val="0"/>
      <w:divBdr>
        <w:top w:val="none" w:sz="0" w:space="0" w:color="auto"/>
        <w:left w:val="none" w:sz="0" w:space="0" w:color="auto"/>
        <w:bottom w:val="none" w:sz="0" w:space="0" w:color="auto"/>
        <w:right w:val="none" w:sz="0" w:space="0" w:color="auto"/>
      </w:divBdr>
    </w:div>
    <w:div w:id="1754929277">
      <w:bodyDiv w:val="1"/>
      <w:marLeft w:val="0"/>
      <w:marRight w:val="0"/>
      <w:marTop w:val="0"/>
      <w:marBottom w:val="0"/>
      <w:divBdr>
        <w:top w:val="none" w:sz="0" w:space="0" w:color="auto"/>
        <w:left w:val="none" w:sz="0" w:space="0" w:color="auto"/>
        <w:bottom w:val="none" w:sz="0" w:space="0" w:color="auto"/>
        <w:right w:val="none" w:sz="0" w:space="0" w:color="auto"/>
      </w:divBdr>
      <w:divsChild>
        <w:div w:id="101650112">
          <w:marLeft w:val="0"/>
          <w:marRight w:val="0"/>
          <w:marTop w:val="0"/>
          <w:marBottom w:val="0"/>
          <w:divBdr>
            <w:top w:val="none" w:sz="0" w:space="0" w:color="auto"/>
            <w:left w:val="none" w:sz="0" w:space="0" w:color="auto"/>
            <w:bottom w:val="none" w:sz="0" w:space="0" w:color="auto"/>
            <w:right w:val="none" w:sz="0" w:space="0" w:color="auto"/>
          </w:divBdr>
        </w:div>
        <w:div w:id="819350825">
          <w:marLeft w:val="0"/>
          <w:marRight w:val="0"/>
          <w:marTop w:val="0"/>
          <w:marBottom w:val="0"/>
          <w:divBdr>
            <w:top w:val="none" w:sz="0" w:space="0" w:color="auto"/>
            <w:left w:val="none" w:sz="0" w:space="0" w:color="auto"/>
            <w:bottom w:val="none" w:sz="0" w:space="0" w:color="auto"/>
            <w:right w:val="none" w:sz="0" w:space="0" w:color="auto"/>
          </w:divBdr>
        </w:div>
        <w:div w:id="944658023">
          <w:marLeft w:val="0"/>
          <w:marRight w:val="0"/>
          <w:marTop w:val="0"/>
          <w:marBottom w:val="0"/>
          <w:divBdr>
            <w:top w:val="none" w:sz="0" w:space="0" w:color="auto"/>
            <w:left w:val="none" w:sz="0" w:space="0" w:color="auto"/>
            <w:bottom w:val="none" w:sz="0" w:space="0" w:color="auto"/>
            <w:right w:val="none" w:sz="0" w:space="0" w:color="auto"/>
          </w:divBdr>
        </w:div>
        <w:div w:id="1085150277">
          <w:marLeft w:val="0"/>
          <w:marRight w:val="0"/>
          <w:marTop w:val="0"/>
          <w:marBottom w:val="0"/>
          <w:divBdr>
            <w:top w:val="none" w:sz="0" w:space="0" w:color="auto"/>
            <w:left w:val="none" w:sz="0" w:space="0" w:color="auto"/>
            <w:bottom w:val="none" w:sz="0" w:space="0" w:color="auto"/>
            <w:right w:val="none" w:sz="0" w:space="0" w:color="auto"/>
          </w:divBdr>
        </w:div>
        <w:div w:id="1302810543">
          <w:marLeft w:val="0"/>
          <w:marRight w:val="0"/>
          <w:marTop w:val="0"/>
          <w:marBottom w:val="0"/>
          <w:divBdr>
            <w:top w:val="none" w:sz="0" w:space="0" w:color="auto"/>
            <w:left w:val="none" w:sz="0" w:space="0" w:color="auto"/>
            <w:bottom w:val="none" w:sz="0" w:space="0" w:color="auto"/>
            <w:right w:val="none" w:sz="0" w:space="0" w:color="auto"/>
          </w:divBdr>
        </w:div>
        <w:div w:id="1562444576">
          <w:marLeft w:val="0"/>
          <w:marRight w:val="0"/>
          <w:marTop w:val="0"/>
          <w:marBottom w:val="0"/>
          <w:divBdr>
            <w:top w:val="none" w:sz="0" w:space="0" w:color="auto"/>
            <w:left w:val="none" w:sz="0" w:space="0" w:color="auto"/>
            <w:bottom w:val="none" w:sz="0" w:space="0" w:color="auto"/>
            <w:right w:val="none" w:sz="0" w:space="0" w:color="auto"/>
          </w:divBdr>
        </w:div>
      </w:divsChild>
    </w:div>
    <w:div w:id="1985549872">
      <w:bodyDiv w:val="1"/>
      <w:marLeft w:val="0"/>
      <w:marRight w:val="0"/>
      <w:marTop w:val="0"/>
      <w:marBottom w:val="0"/>
      <w:divBdr>
        <w:top w:val="none" w:sz="0" w:space="0" w:color="auto"/>
        <w:left w:val="none" w:sz="0" w:space="0" w:color="auto"/>
        <w:bottom w:val="none" w:sz="0" w:space="0" w:color="auto"/>
        <w:right w:val="none" w:sz="0" w:space="0" w:color="auto"/>
      </w:divBdr>
    </w:div>
    <w:div w:id="2039624767">
      <w:bodyDiv w:val="1"/>
      <w:marLeft w:val="0"/>
      <w:marRight w:val="0"/>
      <w:marTop w:val="0"/>
      <w:marBottom w:val="0"/>
      <w:divBdr>
        <w:top w:val="none" w:sz="0" w:space="0" w:color="auto"/>
        <w:left w:val="none" w:sz="0" w:space="0" w:color="auto"/>
        <w:bottom w:val="none" w:sz="0" w:space="0" w:color="auto"/>
        <w:right w:val="none" w:sz="0" w:space="0" w:color="auto"/>
      </w:divBdr>
    </w:div>
    <w:div w:id="2121802021">
      <w:bodyDiv w:val="1"/>
      <w:marLeft w:val="0"/>
      <w:marRight w:val="0"/>
      <w:marTop w:val="0"/>
      <w:marBottom w:val="0"/>
      <w:divBdr>
        <w:top w:val="none" w:sz="0" w:space="0" w:color="auto"/>
        <w:left w:val="none" w:sz="0" w:space="0" w:color="auto"/>
        <w:bottom w:val="none" w:sz="0" w:space="0" w:color="auto"/>
        <w:right w:val="none" w:sz="0" w:space="0" w:color="auto"/>
      </w:divBdr>
      <w:divsChild>
        <w:div w:id="158424527">
          <w:marLeft w:val="0"/>
          <w:marRight w:val="0"/>
          <w:marTop w:val="0"/>
          <w:marBottom w:val="0"/>
          <w:divBdr>
            <w:top w:val="none" w:sz="0" w:space="0" w:color="auto"/>
            <w:left w:val="none" w:sz="0" w:space="0" w:color="auto"/>
            <w:bottom w:val="none" w:sz="0" w:space="0" w:color="auto"/>
            <w:right w:val="none" w:sz="0" w:space="0" w:color="auto"/>
          </w:divBdr>
        </w:div>
        <w:div w:id="216169107">
          <w:marLeft w:val="0"/>
          <w:marRight w:val="0"/>
          <w:marTop w:val="0"/>
          <w:marBottom w:val="0"/>
          <w:divBdr>
            <w:top w:val="none" w:sz="0" w:space="0" w:color="auto"/>
            <w:left w:val="none" w:sz="0" w:space="0" w:color="auto"/>
            <w:bottom w:val="none" w:sz="0" w:space="0" w:color="auto"/>
            <w:right w:val="none" w:sz="0" w:space="0" w:color="auto"/>
          </w:divBdr>
        </w:div>
      </w:divsChild>
    </w:div>
    <w:div w:id="2125415943">
      <w:bodyDiv w:val="1"/>
      <w:marLeft w:val="0"/>
      <w:marRight w:val="0"/>
      <w:marTop w:val="0"/>
      <w:marBottom w:val="0"/>
      <w:divBdr>
        <w:top w:val="none" w:sz="0" w:space="0" w:color="auto"/>
        <w:left w:val="none" w:sz="0" w:space="0" w:color="auto"/>
        <w:bottom w:val="none" w:sz="0" w:space="0" w:color="auto"/>
        <w:right w:val="none" w:sz="0" w:space="0" w:color="auto"/>
      </w:divBdr>
      <w:divsChild>
        <w:div w:id="206332228">
          <w:marLeft w:val="0"/>
          <w:marRight w:val="0"/>
          <w:marTop w:val="0"/>
          <w:marBottom w:val="0"/>
          <w:divBdr>
            <w:top w:val="none" w:sz="0" w:space="0" w:color="auto"/>
            <w:left w:val="none" w:sz="0" w:space="0" w:color="auto"/>
            <w:bottom w:val="none" w:sz="0" w:space="0" w:color="auto"/>
            <w:right w:val="none" w:sz="0" w:space="0" w:color="auto"/>
          </w:divBdr>
        </w:div>
        <w:div w:id="617107636">
          <w:marLeft w:val="0"/>
          <w:marRight w:val="0"/>
          <w:marTop w:val="0"/>
          <w:marBottom w:val="0"/>
          <w:divBdr>
            <w:top w:val="none" w:sz="0" w:space="0" w:color="auto"/>
            <w:left w:val="none" w:sz="0" w:space="0" w:color="auto"/>
            <w:bottom w:val="none" w:sz="0" w:space="0" w:color="auto"/>
            <w:right w:val="none" w:sz="0" w:space="0" w:color="auto"/>
          </w:divBdr>
        </w:div>
        <w:div w:id="773522058">
          <w:marLeft w:val="0"/>
          <w:marRight w:val="0"/>
          <w:marTop w:val="0"/>
          <w:marBottom w:val="0"/>
          <w:divBdr>
            <w:top w:val="none" w:sz="0" w:space="0" w:color="auto"/>
            <w:left w:val="none" w:sz="0" w:space="0" w:color="auto"/>
            <w:bottom w:val="none" w:sz="0" w:space="0" w:color="auto"/>
            <w:right w:val="none" w:sz="0" w:space="0" w:color="auto"/>
          </w:divBdr>
        </w:div>
        <w:div w:id="1112744159">
          <w:marLeft w:val="0"/>
          <w:marRight w:val="0"/>
          <w:marTop w:val="0"/>
          <w:marBottom w:val="0"/>
          <w:divBdr>
            <w:top w:val="none" w:sz="0" w:space="0" w:color="auto"/>
            <w:left w:val="none" w:sz="0" w:space="0" w:color="auto"/>
            <w:bottom w:val="none" w:sz="0" w:space="0" w:color="auto"/>
            <w:right w:val="none" w:sz="0" w:space="0" w:color="auto"/>
          </w:divBdr>
        </w:div>
        <w:div w:id="1592855396">
          <w:marLeft w:val="0"/>
          <w:marRight w:val="0"/>
          <w:marTop w:val="0"/>
          <w:marBottom w:val="0"/>
          <w:divBdr>
            <w:top w:val="none" w:sz="0" w:space="0" w:color="auto"/>
            <w:left w:val="none" w:sz="0" w:space="0" w:color="auto"/>
            <w:bottom w:val="none" w:sz="0" w:space="0" w:color="auto"/>
            <w:right w:val="none" w:sz="0" w:space="0" w:color="auto"/>
          </w:divBdr>
        </w:div>
        <w:div w:id="1941641343">
          <w:marLeft w:val="0"/>
          <w:marRight w:val="0"/>
          <w:marTop w:val="0"/>
          <w:marBottom w:val="0"/>
          <w:divBdr>
            <w:top w:val="none" w:sz="0" w:space="0" w:color="auto"/>
            <w:left w:val="none" w:sz="0" w:space="0" w:color="auto"/>
            <w:bottom w:val="none" w:sz="0" w:space="0" w:color="auto"/>
            <w:right w:val="none" w:sz="0" w:space="0" w:color="auto"/>
          </w:divBdr>
        </w:div>
      </w:divsChild>
    </w:div>
    <w:div w:id="21300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SRVSHARE\staff%20comunicazione\06_UFFICIO_STAMPA\MATERIALI\PSAL\ATS%20BG-FAQ%20lavori%20in%20quota-compresso.pdf" TargetMode="External"/><Relationship Id="rId18" Type="http://schemas.openxmlformats.org/officeDocument/2006/relationships/hyperlink" Target="https://www.facebook.com/ATSBERGAMO" TargetMode="External"/><Relationship Id="rId3" Type="http://schemas.openxmlformats.org/officeDocument/2006/relationships/settings" Target="settings.xml"/><Relationship Id="rId21" Type="http://schemas.openxmlformats.org/officeDocument/2006/relationships/hyperlink" Target="https://www.linkedin.com/company/agenzia-di-tutela-della-salute-di-bergamo-ats" TargetMode="External"/><Relationship Id="rId7" Type="http://schemas.openxmlformats.org/officeDocument/2006/relationships/image" Target="media/image1.jpeg"/><Relationship Id="rId12" Type="http://schemas.openxmlformats.org/officeDocument/2006/relationships/hyperlink" Target="https://www.ats-bg.it/contenuto-web/-/asset_publisher/ym1Sd9V3DGZB/content/prevenzione-delle-cadute-dall-alto" TargetMode="External"/><Relationship Id="rId17" Type="http://schemas.openxmlformats.org/officeDocument/2006/relationships/hyperlink" Target="https://t.me/ATSbg" TargetMode="External"/><Relationship Id="rId2" Type="http://schemas.openxmlformats.org/officeDocument/2006/relationships/styles" Target="styles.xml"/><Relationship Id="rId16" Type="http://schemas.openxmlformats.org/officeDocument/2006/relationships/hyperlink" Target="mailto:ufficio.stampa@ats-bg.it" TargetMode="External"/><Relationship Id="rId20" Type="http://schemas.openxmlformats.org/officeDocument/2006/relationships/hyperlink" Target="https://www.youtube.com/channel/UCmQ-9OUBscPrtkD4fjGHI1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instagram.com/ats_bergamo/?hl=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719</Words>
  <Characters>5264</Characters>
  <Application>Microsoft Office Word</Application>
  <DocSecurity>0</DocSecurity>
  <Lines>43</Lines>
  <Paragraphs>11</Paragraphs>
  <ScaleCrop>false</ScaleCrop>
  <HeadingPairs>
    <vt:vector size="2" baseType="variant">
      <vt:variant>
        <vt:lpstr>Titolo</vt:lpstr>
      </vt:variant>
      <vt:variant>
        <vt:i4>1</vt:i4>
      </vt:variant>
    </vt:vector>
  </HeadingPairs>
  <TitlesOfParts>
    <vt:vector size="1" baseType="lpstr">
      <vt:lpstr>Risultati relativi l’attività di monitoraggio</vt:lpstr>
    </vt:vector>
  </TitlesOfParts>
  <Company>ATS di Bergamo</Company>
  <LinksUpToDate>false</LinksUpToDate>
  <CharactersWithSpaces>5972</CharactersWithSpaces>
  <SharedDoc>false</SharedDoc>
  <HLinks>
    <vt:vector size="36" baseType="variant">
      <vt:variant>
        <vt:i4>3473457</vt:i4>
      </vt:variant>
      <vt:variant>
        <vt:i4>15</vt:i4>
      </vt:variant>
      <vt:variant>
        <vt:i4>0</vt:i4>
      </vt:variant>
      <vt:variant>
        <vt:i4>5</vt:i4>
      </vt:variant>
      <vt:variant>
        <vt:lpwstr>https://www.linkedin.com/company/agenzia-di-tutela-della-salute-di-bergamo-ats</vt:lpwstr>
      </vt:variant>
      <vt:variant>
        <vt:lpwstr/>
      </vt:variant>
      <vt:variant>
        <vt:i4>5308439</vt:i4>
      </vt:variant>
      <vt:variant>
        <vt:i4>12</vt:i4>
      </vt:variant>
      <vt:variant>
        <vt:i4>0</vt:i4>
      </vt:variant>
      <vt:variant>
        <vt:i4>5</vt:i4>
      </vt:variant>
      <vt:variant>
        <vt:lpwstr>https://www.youtube.com/channel/UCmQ-9OUBscPrtkD4fjGHI1g</vt:lpwstr>
      </vt:variant>
      <vt:variant>
        <vt:lpwstr/>
      </vt:variant>
      <vt:variant>
        <vt:i4>7340060</vt:i4>
      </vt:variant>
      <vt:variant>
        <vt:i4>9</vt:i4>
      </vt:variant>
      <vt:variant>
        <vt:i4>0</vt:i4>
      </vt:variant>
      <vt:variant>
        <vt:i4>5</vt:i4>
      </vt:variant>
      <vt:variant>
        <vt:lpwstr>https://www.instagram.com/ats_bergamo/?hl=it</vt:lpwstr>
      </vt:variant>
      <vt:variant>
        <vt:lpwstr/>
      </vt:variant>
      <vt:variant>
        <vt:i4>3866659</vt:i4>
      </vt:variant>
      <vt:variant>
        <vt:i4>6</vt:i4>
      </vt:variant>
      <vt:variant>
        <vt:i4>0</vt:i4>
      </vt:variant>
      <vt:variant>
        <vt:i4>5</vt:i4>
      </vt:variant>
      <vt:variant>
        <vt:lpwstr>https://www.facebook.com/ATSBERGAMO</vt:lpwstr>
      </vt:variant>
      <vt:variant>
        <vt:lpwstr/>
      </vt:variant>
      <vt:variant>
        <vt:i4>3080288</vt:i4>
      </vt:variant>
      <vt:variant>
        <vt:i4>3</vt:i4>
      </vt:variant>
      <vt:variant>
        <vt:i4>0</vt:i4>
      </vt:variant>
      <vt:variant>
        <vt:i4>5</vt:i4>
      </vt:variant>
      <vt:variant>
        <vt:lpwstr>https://t.me/ATSbg</vt:lpwstr>
      </vt:variant>
      <vt:variant>
        <vt:lpwstr/>
      </vt:variant>
      <vt:variant>
        <vt:i4>524324</vt:i4>
      </vt:variant>
      <vt:variant>
        <vt:i4>0</vt:i4>
      </vt:variant>
      <vt:variant>
        <vt:i4>0</vt:i4>
      </vt:variant>
      <vt:variant>
        <vt:i4>5</vt:i4>
      </vt:variant>
      <vt:variant>
        <vt:lpwstr>mailto:ufficio.stampa@ats-bg.it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Risultati relativi l’attività di monitoraggio</dc:title>
  <dc:subject/>
  <dc:creator>rciampichini</dc:creator>
  <cp:keywords/>
  <dc:description/>
  <cp:lastModifiedBy>ZULIANELLO CARLO</cp:lastModifiedBy>
  <cp:revision>3</cp:revision>
  <cp:lastPrinted>2023-10-26T13:54:00Z</cp:lastPrinted>
  <dcterms:created xsi:type="dcterms:W3CDTF">2024-10-18T11:03:00Z</dcterms:created>
  <dcterms:modified xsi:type="dcterms:W3CDTF">2024-10-18T14:47:00Z</dcterms:modified>
</cp:coreProperties>
</file>